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CE205" w14:textId="5933E41D" w:rsidR="000F1D27" w:rsidRDefault="000F1D27" w:rsidP="000F1D27">
      <w:pPr>
        <w:suppressLineNumbers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附件</w:t>
      </w:r>
      <w:r>
        <w:rPr>
          <w:rFonts w:ascii="Times New Roman" w:hAnsi="Times New Roman" w:hint="eastAsia"/>
          <w:b/>
          <w:sz w:val="24"/>
          <w:szCs w:val="24"/>
        </w:rPr>
        <w:t>1-</w:t>
      </w:r>
      <w:r>
        <w:rPr>
          <w:rFonts w:ascii="Times New Roman" w:hAnsi="Times New Roman"/>
          <w:b/>
          <w:sz w:val="24"/>
          <w:szCs w:val="24"/>
        </w:rPr>
        <w:t xml:space="preserve">4  </w:t>
      </w:r>
      <w:proofErr w:type="gramStart"/>
      <w:r w:rsidRPr="00CA450A">
        <w:rPr>
          <w:rFonts w:ascii="Times New Roman" w:hAnsi="Times New Roman" w:hint="eastAsia"/>
          <w:b/>
          <w:sz w:val="24"/>
          <w:szCs w:val="24"/>
        </w:rPr>
        <w:t>预灌封</w:t>
      </w:r>
      <w:proofErr w:type="gramEnd"/>
      <w:r w:rsidRPr="00CA450A">
        <w:rPr>
          <w:rFonts w:ascii="Times New Roman" w:hAnsi="Times New Roman" w:hint="eastAsia"/>
          <w:b/>
          <w:sz w:val="24"/>
          <w:szCs w:val="24"/>
        </w:rPr>
        <w:t>注射器</w:t>
      </w:r>
      <w:r>
        <w:rPr>
          <w:rFonts w:ascii="Times New Roman" w:hAnsi="Times New Roman" w:hint="eastAsia"/>
          <w:b/>
          <w:sz w:val="24"/>
          <w:szCs w:val="24"/>
        </w:rPr>
        <w:t>用不锈钢针通则征求意见稿</w:t>
      </w:r>
    </w:p>
    <w:p w14:paraId="22A39FF7" w14:textId="77777777" w:rsidR="000F1D27" w:rsidRPr="000F1D27" w:rsidRDefault="000F1D27" w:rsidP="000F1D27">
      <w:pPr>
        <w:suppressLineNumbers/>
        <w:rPr>
          <w:rFonts w:ascii="Times New Roman" w:hAnsi="Times New Roman"/>
          <w:b/>
          <w:bCs/>
          <w:sz w:val="24"/>
          <w:szCs w:val="28"/>
        </w:rPr>
      </w:pPr>
    </w:p>
    <w:p w14:paraId="3CEE4848" w14:textId="33893200" w:rsidR="002440E2" w:rsidRPr="00A90E2C" w:rsidRDefault="00681A8F" w:rsidP="003C28D4">
      <w:pPr>
        <w:jc w:val="center"/>
        <w:rPr>
          <w:rFonts w:ascii="Times New Roman" w:hAnsi="Times New Roman"/>
          <w:b/>
          <w:bCs/>
          <w:sz w:val="24"/>
          <w:szCs w:val="28"/>
        </w:rPr>
      </w:pPr>
      <w:r w:rsidRPr="00A90E2C">
        <w:rPr>
          <w:rFonts w:ascii="Times New Roman" w:hAnsi="Times New Roman"/>
          <w:b/>
          <w:bCs/>
          <w:sz w:val="24"/>
          <w:szCs w:val="28"/>
        </w:rPr>
        <w:t>5513</w:t>
      </w:r>
      <w:r w:rsidR="00AD4A0A" w:rsidRPr="00A90E2C">
        <w:rPr>
          <w:rFonts w:ascii="Times New Roman" w:hAnsi="Times New Roman"/>
          <w:b/>
          <w:bCs/>
          <w:sz w:val="24"/>
          <w:szCs w:val="28"/>
        </w:rPr>
        <w:t xml:space="preserve"> </w:t>
      </w:r>
      <w:r w:rsidR="007A199D">
        <w:rPr>
          <w:rFonts w:ascii="Times New Roman" w:hAnsi="Times New Roman"/>
          <w:b/>
          <w:bCs/>
          <w:sz w:val="24"/>
          <w:szCs w:val="28"/>
        </w:rPr>
        <w:t xml:space="preserve"> </w:t>
      </w:r>
      <w:proofErr w:type="gramStart"/>
      <w:r w:rsidR="00AD4A0A" w:rsidRPr="00A90E2C">
        <w:rPr>
          <w:rFonts w:ascii="Times New Roman" w:hAnsi="Times New Roman" w:hint="eastAsia"/>
          <w:b/>
          <w:bCs/>
          <w:sz w:val="24"/>
          <w:szCs w:val="28"/>
        </w:rPr>
        <w:t>预灌封</w:t>
      </w:r>
      <w:proofErr w:type="gramEnd"/>
      <w:r w:rsidR="00AD4A0A" w:rsidRPr="00A90E2C">
        <w:rPr>
          <w:rFonts w:ascii="Times New Roman" w:hAnsi="Times New Roman" w:hint="eastAsia"/>
          <w:b/>
          <w:bCs/>
          <w:sz w:val="24"/>
          <w:szCs w:val="28"/>
        </w:rPr>
        <w:t>注射器用不锈钢针</w:t>
      </w:r>
      <w:r w:rsidR="00AC4D88" w:rsidRPr="00A90E2C">
        <w:rPr>
          <w:rFonts w:ascii="Times New Roman" w:hAnsi="Times New Roman" w:hint="eastAsia"/>
          <w:b/>
          <w:bCs/>
          <w:sz w:val="24"/>
          <w:szCs w:val="28"/>
        </w:rPr>
        <w:t>通则</w:t>
      </w:r>
    </w:p>
    <w:p w14:paraId="0A4EEC22" w14:textId="77777777" w:rsidR="003C28D4" w:rsidRPr="00A90E2C" w:rsidRDefault="003C28D4" w:rsidP="00A90E2C">
      <w:pPr>
        <w:suppressLineNumbers/>
        <w:jc w:val="center"/>
        <w:rPr>
          <w:rFonts w:ascii="Times New Roman" w:hAnsi="Times New Roman"/>
          <w:b/>
          <w:bCs/>
          <w:sz w:val="24"/>
          <w:szCs w:val="28"/>
        </w:rPr>
      </w:pPr>
    </w:p>
    <w:p w14:paraId="1C57C2A2" w14:textId="77777777" w:rsidR="002440E2" w:rsidRPr="003C28D4" w:rsidRDefault="002440E2">
      <w:pPr>
        <w:spacing w:line="360" w:lineRule="auto"/>
        <w:rPr>
          <w:rFonts w:ascii="Times New Roman" w:hAnsi="Times New Roman"/>
          <w:color w:val="000000"/>
          <w:szCs w:val="21"/>
        </w:rPr>
      </w:pPr>
      <w:r w:rsidRPr="003C28D4">
        <w:rPr>
          <w:rFonts w:ascii="Times New Roman" w:hAnsi="Times New Roman"/>
          <w:b/>
          <w:bCs/>
          <w:color w:val="000000"/>
          <w:szCs w:val="21"/>
        </w:rPr>
        <w:t xml:space="preserve">1 </w:t>
      </w:r>
      <w:r w:rsidRPr="003C28D4">
        <w:rPr>
          <w:rFonts w:ascii="Times New Roman" w:hAnsi="Times New Roman"/>
          <w:b/>
          <w:bCs/>
          <w:color w:val="000000"/>
          <w:szCs w:val="21"/>
        </w:rPr>
        <w:t>范围</w:t>
      </w:r>
    </w:p>
    <w:p w14:paraId="6DD27779" w14:textId="77777777" w:rsidR="00AD4A0A" w:rsidRPr="003C28D4" w:rsidRDefault="002440E2">
      <w:pPr>
        <w:spacing w:line="360" w:lineRule="auto"/>
        <w:ind w:firstLineChars="200" w:firstLine="420"/>
        <w:rPr>
          <w:rFonts w:ascii="Times New Roman" w:hAnsi="Times New Roman"/>
          <w:color w:val="000000"/>
          <w:szCs w:val="21"/>
        </w:rPr>
      </w:pPr>
      <w:r w:rsidRPr="003C28D4">
        <w:rPr>
          <w:rFonts w:ascii="Times New Roman" w:hAnsi="Times New Roman"/>
          <w:color w:val="000000"/>
          <w:szCs w:val="21"/>
        </w:rPr>
        <w:t>本通则规定了</w:t>
      </w:r>
      <w:proofErr w:type="gramStart"/>
      <w:r w:rsidR="00654CA1" w:rsidRPr="003C28D4">
        <w:rPr>
          <w:rFonts w:ascii="Times New Roman" w:hAnsi="Times New Roman"/>
          <w:color w:val="000000"/>
          <w:szCs w:val="21"/>
        </w:rPr>
        <w:t>桩针预灌封</w:t>
      </w:r>
      <w:proofErr w:type="gramEnd"/>
      <w:r w:rsidR="00654CA1" w:rsidRPr="003C28D4">
        <w:rPr>
          <w:rFonts w:ascii="Times New Roman" w:hAnsi="Times New Roman"/>
          <w:color w:val="000000"/>
          <w:szCs w:val="21"/>
        </w:rPr>
        <w:t>注射器</w:t>
      </w:r>
      <w:r w:rsidR="00AD4A0A" w:rsidRPr="003C28D4">
        <w:rPr>
          <w:rFonts w:ascii="Times New Roman" w:hAnsi="Times New Roman"/>
          <w:color w:val="000000"/>
          <w:szCs w:val="21"/>
        </w:rPr>
        <w:t>用不锈钢针</w:t>
      </w:r>
      <w:r w:rsidR="00F51D54" w:rsidRPr="003C28D4">
        <w:rPr>
          <w:rFonts w:ascii="Times New Roman" w:hAnsi="Times New Roman"/>
          <w:color w:val="000000"/>
          <w:szCs w:val="21"/>
        </w:rPr>
        <w:t>的</w:t>
      </w:r>
      <w:r w:rsidR="00AD4A0A" w:rsidRPr="003C28D4">
        <w:rPr>
          <w:rFonts w:ascii="Times New Roman" w:hAnsi="Times New Roman"/>
          <w:color w:val="000000"/>
          <w:szCs w:val="21"/>
        </w:rPr>
        <w:t>基本要求、设计要求及质量控制要求。</w:t>
      </w:r>
    </w:p>
    <w:p w14:paraId="3E3E46C2" w14:textId="77777777" w:rsidR="002440E2" w:rsidRPr="003C28D4" w:rsidRDefault="003102CB">
      <w:pPr>
        <w:spacing w:line="360" w:lineRule="auto"/>
        <w:ind w:firstLineChars="200" w:firstLine="420"/>
        <w:rPr>
          <w:rFonts w:ascii="Times New Roman" w:hAnsi="Times New Roman"/>
          <w:color w:val="000000"/>
          <w:szCs w:val="21"/>
        </w:rPr>
      </w:pPr>
      <w:r w:rsidRPr="003C28D4">
        <w:rPr>
          <w:rFonts w:ascii="Times New Roman" w:hAnsi="Times New Roman"/>
          <w:color w:val="000000"/>
          <w:szCs w:val="21"/>
        </w:rPr>
        <w:t>本通则</w:t>
      </w:r>
      <w:r w:rsidR="00AD4A0A" w:rsidRPr="003C28D4">
        <w:rPr>
          <w:rFonts w:ascii="Times New Roman" w:hAnsi="Times New Roman"/>
          <w:color w:val="000000"/>
          <w:szCs w:val="21"/>
        </w:rPr>
        <w:t>适用于组合在</w:t>
      </w:r>
      <w:proofErr w:type="gramStart"/>
      <w:r w:rsidR="00AD4A0A" w:rsidRPr="003C28D4">
        <w:rPr>
          <w:rFonts w:ascii="Times New Roman" w:hAnsi="Times New Roman"/>
          <w:color w:val="000000"/>
          <w:szCs w:val="21"/>
        </w:rPr>
        <w:t>预灌封</w:t>
      </w:r>
      <w:proofErr w:type="gramEnd"/>
      <w:r w:rsidR="00AD4A0A" w:rsidRPr="003C28D4">
        <w:rPr>
          <w:rFonts w:ascii="Times New Roman" w:hAnsi="Times New Roman"/>
          <w:color w:val="000000"/>
          <w:szCs w:val="21"/>
        </w:rPr>
        <w:t>注射器套筒上，用于人体皮内、皮下、肌肉、静脉等注射用的不锈钢针。</w:t>
      </w:r>
    </w:p>
    <w:p w14:paraId="762D463B" w14:textId="77777777" w:rsidR="002440E2" w:rsidRPr="003C28D4" w:rsidRDefault="002440E2">
      <w:pPr>
        <w:spacing w:line="360" w:lineRule="auto"/>
        <w:rPr>
          <w:rFonts w:ascii="Times New Roman" w:hAnsi="Times New Roman"/>
          <w:b/>
          <w:bCs/>
          <w:color w:val="000000"/>
          <w:szCs w:val="21"/>
        </w:rPr>
      </w:pPr>
      <w:r w:rsidRPr="003C28D4">
        <w:rPr>
          <w:rFonts w:ascii="Times New Roman" w:hAnsi="Times New Roman"/>
          <w:b/>
          <w:bCs/>
          <w:color w:val="000000"/>
          <w:szCs w:val="21"/>
        </w:rPr>
        <w:t xml:space="preserve">2 </w:t>
      </w:r>
      <w:bookmarkStart w:id="0" w:name="OLE_LINK1"/>
      <w:r w:rsidRPr="003C28D4">
        <w:rPr>
          <w:rFonts w:ascii="Times New Roman" w:hAnsi="Times New Roman"/>
          <w:b/>
          <w:bCs/>
          <w:color w:val="000000"/>
          <w:szCs w:val="21"/>
        </w:rPr>
        <w:t>规范性引用文件</w:t>
      </w:r>
    </w:p>
    <w:p w14:paraId="41EC49C2" w14:textId="77777777" w:rsidR="002440E2" w:rsidRPr="003C28D4" w:rsidRDefault="002440E2">
      <w:pPr>
        <w:spacing w:line="360" w:lineRule="auto"/>
        <w:ind w:firstLineChars="200" w:firstLine="420"/>
        <w:rPr>
          <w:rFonts w:ascii="Times New Roman" w:hAnsi="Times New Roman"/>
          <w:bCs/>
          <w:color w:val="000000"/>
          <w:szCs w:val="21"/>
        </w:rPr>
      </w:pPr>
      <w:bookmarkStart w:id="1" w:name="_Hlk102043471"/>
      <w:r w:rsidRPr="003C28D4">
        <w:rPr>
          <w:rFonts w:ascii="Times New Roman" w:hAnsi="Times New Roman"/>
          <w:bCs/>
          <w:color w:val="000000"/>
          <w:szCs w:val="21"/>
        </w:rPr>
        <w:t>下列文件中的内容通过文中的规范性引用而构成本</w:t>
      </w:r>
      <w:r w:rsidR="00957991" w:rsidRPr="003C28D4">
        <w:rPr>
          <w:rFonts w:ascii="Times New Roman" w:hAnsi="Times New Roman"/>
          <w:bCs/>
          <w:color w:val="000000"/>
          <w:szCs w:val="21"/>
        </w:rPr>
        <w:t>通则</w:t>
      </w:r>
      <w:r w:rsidRPr="003C28D4">
        <w:rPr>
          <w:rFonts w:ascii="Times New Roman" w:hAnsi="Times New Roman"/>
          <w:bCs/>
          <w:color w:val="000000"/>
          <w:szCs w:val="21"/>
        </w:rPr>
        <w:t>必不可少的条款。其最新版本（包括</w:t>
      </w:r>
      <w:r w:rsidR="00B81D23" w:rsidRPr="003C28D4">
        <w:rPr>
          <w:rFonts w:ascii="Times New Roman" w:hAnsi="Times New Roman"/>
          <w:bCs/>
          <w:color w:val="000000"/>
          <w:szCs w:val="21"/>
        </w:rPr>
        <w:t>增补本、勘误表等形式</w:t>
      </w:r>
      <w:r w:rsidRPr="003C28D4">
        <w:rPr>
          <w:rFonts w:ascii="Times New Roman" w:hAnsi="Times New Roman"/>
          <w:bCs/>
          <w:color w:val="000000"/>
          <w:szCs w:val="21"/>
        </w:rPr>
        <w:t>）适用于本</w:t>
      </w:r>
      <w:r w:rsidR="00B81D23" w:rsidRPr="003C28D4">
        <w:rPr>
          <w:rFonts w:ascii="Times New Roman" w:hAnsi="Times New Roman"/>
          <w:bCs/>
          <w:color w:val="000000"/>
          <w:szCs w:val="21"/>
        </w:rPr>
        <w:t>通则</w:t>
      </w:r>
      <w:r w:rsidRPr="003C28D4">
        <w:rPr>
          <w:rFonts w:ascii="Times New Roman" w:hAnsi="Times New Roman"/>
          <w:bCs/>
          <w:color w:val="000000"/>
          <w:szCs w:val="21"/>
        </w:rPr>
        <w:t>。</w:t>
      </w:r>
    </w:p>
    <w:p w14:paraId="20D668ED" w14:textId="77777777" w:rsidR="002440E2" w:rsidRPr="003C28D4" w:rsidRDefault="002440E2">
      <w:pPr>
        <w:spacing w:line="360" w:lineRule="auto"/>
        <w:ind w:firstLineChars="200" w:firstLine="420"/>
        <w:rPr>
          <w:rFonts w:ascii="Times New Roman" w:hAnsi="Times New Roman"/>
          <w:bCs/>
          <w:color w:val="000000"/>
          <w:szCs w:val="21"/>
        </w:rPr>
      </w:pPr>
      <w:bookmarkStart w:id="2" w:name="OLE_LINK5"/>
      <w:r w:rsidRPr="003C28D4">
        <w:rPr>
          <w:rFonts w:ascii="Times New Roman" w:hAnsi="Times New Roman"/>
          <w:bCs/>
          <w:szCs w:val="21"/>
        </w:rPr>
        <w:t>通则</w:t>
      </w:r>
      <w:r w:rsidR="008052A6" w:rsidRPr="003C28D4">
        <w:rPr>
          <w:rFonts w:ascii="Times New Roman" w:hAnsi="Times New Roman"/>
          <w:bCs/>
          <w:szCs w:val="21"/>
        </w:rPr>
        <w:t>5400</w:t>
      </w:r>
      <w:r w:rsidRPr="003C28D4">
        <w:rPr>
          <w:rFonts w:ascii="Times New Roman" w:hAnsi="Times New Roman"/>
          <w:bCs/>
          <w:color w:val="000000"/>
          <w:szCs w:val="21"/>
        </w:rPr>
        <w:t xml:space="preserve">  </w:t>
      </w:r>
      <w:r w:rsidR="00E912B4" w:rsidRPr="003C28D4">
        <w:rPr>
          <w:rFonts w:ascii="Times New Roman" w:hAnsi="Times New Roman"/>
          <w:bCs/>
          <w:color w:val="000000"/>
          <w:szCs w:val="21"/>
        </w:rPr>
        <w:t>药品包装用金属</w:t>
      </w:r>
      <w:r w:rsidR="008052A6" w:rsidRPr="003C28D4">
        <w:rPr>
          <w:rFonts w:ascii="Times New Roman" w:hAnsi="Times New Roman"/>
          <w:bCs/>
          <w:color w:val="000000"/>
          <w:szCs w:val="21"/>
        </w:rPr>
        <w:t>组件和容器</w:t>
      </w:r>
      <w:r w:rsidR="00E912B4" w:rsidRPr="003C28D4">
        <w:rPr>
          <w:rFonts w:ascii="Times New Roman" w:hAnsi="Times New Roman"/>
          <w:bCs/>
          <w:color w:val="000000"/>
          <w:szCs w:val="21"/>
        </w:rPr>
        <w:t>通则</w:t>
      </w:r>
    </w:p>
    <w:p w14:paraId="5C841095" w14:textId="5FFBC046" w:rsidR="00B65E72" w:rsidRPr="003C28D4" w:rsidRDefault="00217C9C" w:rsidP="00B65E72">
      <w:pPr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 w:rsidRPr="003C28D4">
        <w:rPr>
          <w:rFonts w:ascii="Times New Roman" w:hAnsi="Times New Roman"/>
          <w:szCs w:val="21"/>
        </w:rPr>
        <w:t>指导原则</w:t>
      </w:r>
      <w:r w:rsidR="00681A8F" w:rsidRPr="003C28D4">
        <w:rPr>
          <w:rFonts w:ascii="Times New Roman" w:hAnsi="Times New Roman"/>
          <w:szCs w:val="21"/>
        </w:rPr>
        <w:t>9651</w:t>
      </w:r>
      <w:r w:rsidR="00B65E72" w:rsidRPr="003C28D4">
        <w:rPr>
          <w:rFonts w:ascii="Times New Roman" w:hAnsi="Times New Roman"/>
          <w:szCs w:val="21"/>
        </w:rPr>
        <w:t xml:space="preserve">  </w:t>
      </w:r>
      <w:r w:rsidR="00B65E72" w:rsidRPr="003C28D4">
        <w:rPr>
          <w:rFonts w:ascii="Times New Roman" w:hAnsi="Times New Roman"/>
          <w:szCs w:val="21"/>
        </w:rPr>
        <w:t>药包材</w:t>
      </w:r>
      <w:r w:rsidR="00E912B4" w:rsidRPr="003C28D4">
        <w:rPr>
          <w:rFonts w:ascii="Times New Roman" w:hAnsi="Times New Roman"/>
          <w:szCs w:val="21"/>
        </w:rPr>
        <w:t>生物学评价与试验选择指导原则</w:t>
      </w:r>
    </w:p>
    <w:p w14:paraId="517CFEB7" w14:textId="49CFACEA" w:rsidR="002440E2" w:rsidRPr="003C28D4" w:rsidRDefault="0075620E">
      <w:pPr>
        <w:spacing w:line="360" w:lineRule="auto"/>
        <w:rPr>
          <w:rFonts w:ascii="Times New Roman" w:hAnsi="Times New Roman"/>
          <w:b/>
          <w:bCs/>
          <w:color w:val="000000"/>
          <w:szCs w:val="21"/>
        </w:rPr>
      </w:pPr>
      <w:bookmarkStart w:id="3" w:name="OLE_LINK2"/>
      <w:bookmarkEnd w:id="0"/>
      <w:bookmarkEnd w:id="1"/>
      <w:bookmarkEnd w:id="2"/>
      <w:r w:rsidRPr="00FB34CE">
        <w:rPr>
          <w:rFonts w:ascii="Times New Roman" w:hAnsi="Times New Roman"/>
          <w:b/>
          <w:bCs/>
          <w:color w:val="000000"/>
          <w:szCs w:val="21"/>
        </w:rPr>
        <w:t>3</w:t>
      </w:r>
      <w:r w:rsidR="002440E2" w:rsidRPr="003C28D4">
        <w:rPr>
          <w:rFonts w:ascii="Times New Roman" w:hAnsi="Times New Roman"/>
          <w:b/>
          <w:bCs/>
          <w:color w:val="000000"/>
          <w:szCs w:val="21"/>
        </w:rPr>
        <w:t xml:space="preserve"> </w:t>
      </w:r>
      <w:r w:rsidR="00572791" w:rsidRPr="003C28D4">
        <w:rPr>
          <w:rFonts w:ascii="Times New Roman" w:hAnsi="Times New Roman"/>
          <w:b/>
          <w:bCs/>
          <w:color w:val="000000"/>
          <w:szCs w:val="21"/>
        </w:rPr>
        <w:t>要求</w:t>
      </w:r>
    </w:p>
    <w:p w14:paraId="4344A379" w14:textId="77777777" w:rsidR="00572791" w:rsidRPr="003C28D4" w:rsidRDefault="00572791" w:rsidP="00572791">
      <w:pPr>
        <w:spacing w:line="360" w:lineRule="auto"/>
        <w:ind w:firstLineChars="200" w:firstLine="420"/>
        <w:rPr>
          <w:rFonts w:ascii="Times New Roman" w:hAnsi="Times New Roman"/>
          <w:bCs/>
          <w:color w:val="000000"/>
          <w:szCs w:val="21"/>
        </w:rPr>
      </w:pPr>
      <w:r w:rsidRPr="003C28D4">
        <w:rPr>
          <w:rFonts w:ascii="Times New Roman" w:hAnsi="Times New Roman"/>
          <w:bCs/>
          <w:color w:val="000000"/>
          <w:szCs w:val="21"/>
        </w:rPr>
        <w:t>不锈钢针针管材料应</w:t>
      </w:r>
      <w:r w:rsidRPr="003C28D4">
        <w:rPr>
          <w:rFonts w:ascii="Times New Roman" w:hAnsi="Times New Roman"/>
          <w:bCs/>
          <w:szCs w:val="21"/>
        </w:rPr>
        <w:t>符合</w:t>
      </w:r>
      <w:r w:rsidR="008052A6" w:rsidRPr="003C28D4">
        <w:rPr>
          <w:rFonts w:ascii="Times New Roman" w:hAnsi="Times New Roman"/>
          <w:bCs/>
          <w:szCs w:val="21"/>
        </w:rPr>
        <w:t>药品包装用金属组件和容器通则</w:t>
      </w:r>
      <w:r w:rsidR="00021DCE" w:rsidRPr="003C28D4">
        <w:rPr>
          <w:rFonts w:ascii="Times New Roman" w:hAnsi="Times New Roman"/>
          <w:bCs/>
          <w:szCs w:val="21"/>
        </w:rPr>
        <w:t>（通则</w:t>
      </w:r>
      <w:r w:rsidR="008052A6" w:rsidRPr="003C28D4">
        <w:rPr>
          <w:rFonts w:ascii="Times New Roman" w:hAnsi="Times New Roman"/>
          <w:bCs/>
          <w:szCs w:val="21"/>
        </w:rPr>
        <w:t>5400</w:t>
      </w:r>
      <w:r w:rsidR="00021DCE" w:rsidRPr="003C28D4">
        <w:rPr>
          <w:rFonts w:ascii="Times New Roman" w:hAnsi="Times New Roman"/>
          <w:bCs/>
          <w:szCs w:val="21"/>
        </w:rPr>
        <w:t>）的规定</w:t>
      </w:r>
      <w:r w:rsidRPr="003C28D4">
        <w:rPr>
          <w:rFonts w:ascii="Times New Roman" w:hAnsi="Times New Roman"/>
          <w:bCs/>
          <w:color w:val="000000"/>
          <w:szCs w:val="21"/>
        </w:rPr>
        <w:t>。选用不锈钢材料时应考虑预期用途，例如长期接触药液，并且考虑与药液的相容性。</w:t>
      </w:r>
    </w:p>
    <w:p w14:paraId="3B402F80" w14:textId="3F296413" w:rsidR="002440E2" w:rsidRPr="003C28D4" w:rsidRDefault="0075620E">
      <w:pPr>
        <w:spacing w:line="360" w:lineRule="auto"/>
        <w:rPr>
          <w:rFonts w:ascii="Times New Roman" w:hAnsi="Times New Roman"/>
          <w:b/>
          <w:bCs/>
          <w:color w:val="000000"/>
          <w:szCs w:val="21"/>
        </w:rPr>
      </w:pPr>
      <w:r w:rsidRPr="003C28D4">
        <w:rPr>
          <w:rFonts w:ascii="Times New Roman" w:hAnsi="Times New Roman"/>
          <w:b/>
          <w:bCs/>
          <w:color w:val="000000"/>
          <w:szCs w:val="21"/>
        </w:rPr>
        <w:t>3</w:t>
      </w:r>
      <w:r w:rsidR="002440E2" w:rsidRPr="003C28D4">
        <w:rPr>
          <w:rFonts w:ascii="Times New Roman" w:hAnsi="Times New Roman"/>
          <w:b/>
          <w:bCs/>
          <w:color w:val="000000"/>
          <w:szCs w:val="21"/>
        </w:rPr>
        <w:t>.</w:t>
      </w:r>
      <w:r w:rsidR="00CB5738" w:rsidRPr="003C28D4">
        <w:rPr>
          <w:rFonts w:ascii="Times New Roman" w:hAnsi="Times New Roman"/>
          <w:b/>
          <w:bCs/>
          <w:color w:val="000000"/>
          <w:szCs w:val="21"/>
        </w:rPr>
        <w:t xml:space="preserve">1 </w:t>
      </w:r>
      <w:r w:rsidR="00572791" w:rsidRPr="003C28D4">
        <w:rPr>
          <w:rFonts w:ascii="Times New Roman" w:hAnsi="Times New Roman"/>
          <w:b/>
          <w:bCs/>
          <w:color w:val="000000"/>
          <w:szCs w:val="21"/>
        </w:rPr>
        <w:t>设计要求</w:t>
      </w:r>
    </w:p>
    <w:p w14:paraId="286B1379" w14:textId="77777777" w:rsidR="00572791" w:rsidRPr="003C28D4" w:rsidRDefault="007A4C5A" w:rsidP="00572791">
      <w:pPr>
        <w:spacing w:line="360" w:lineRule="auto"/>
        <w:ind w:firstLineChars="200" w:firstLine="420"/>
        <w:rPr>
          <w:rFonts w:ascii="Times New Roman" w:hAnsi="Times New Roman"/>
          <w:color w:val="000000"/>
          <w:szCs w:val="21"/>
        </w:rPr>
      </w:pPr>
      <w:r w:rsidRPr="003C28D4">
        <w:rPr>
          <w:rFonts w:ascii="Times New Roman" w:hAnsi="Times New Roman"/>
          <w:bCs/>
          <w:color w:val="000000"/>
          <w:szCs w:val="21"/>
        </w:rPr>
        <w:t>不锈钢针</w:t>
      </w:r>
      <w:r w:rsidR="00572791" w:rsidRPr="003C28D4">
        <w:rPr>
          <w:rFonts w:ascii="Times New Roman" w:hAnsi="Times New Roman"/>
          <w:color w:val="000000"/>
          <w:szCs w:val="21"/>
        </w:rPr>
        <w:t>的针尖形状应根据预期穿刺效果进行设计；针管直径的设计应考虑预期的药液流量需要和注射部位不同。</w:t>
      </w:r>
    </w:p>
    <w:p w14:paraId="2ED6D7DC" w14:textId="77777777" w:rsidR="002440E2" w:rsidRPr="003C28D4" w:rsidRDefault="00572791" w:rsidP="00572791">
      <w:pPr>
        <w:spacing w:line="360" w:lineRule="auto"/>
        <w:ind w:firstLineChars="200" w:firstLine="420"/>
        <w:rPr>
          <w:rFonts w:ascii="Times New Roman" w:hAnsi="Times New Roman"/>
          <w:b/>
          <w:bCs/>
          <w:color w:val="000000"/>
          <w:szCs w:val="21"/>
        </w:rPr>
      </w:pPr>
      <w:r w:rsidRPr="003C28D4">
        <w:rPr>
          <w:rFonts w:ascii="Times New Roman" w:hAnsi="Times New Roman"/>
          <w:color w:val="000000"/>
          <w:szCs w:val="21"/>
        </w:rPr>
        <w:t>为了达到某些特定临床使用目的，可采用锥形针管，但制造商应规范刚性和韧性等功能试验。</w:t>
      </w:r>
    </w:p>
    <w:bookmarkEnd w:id="3"/>
    <w:p w14:paraId="0323D0AB" w14:textId="7C7F633A" w:rsidR="002440E2" w:rsidRPr="003C28D4" w:rsidRDefault="0075620E">
      <w:pPr>
        <w:spacing w:line="360" w:lineRule="auto"/>
        <w:rPr>
          <w:rFonts w:ascii="Times New Roman" w:hAnsi="Times New Roman"/>
          <w:b/>
          <w:bCs/>
          <w:color w:val="000000"/>
          <w:szCs w:val="21"/>
        </w:rPr>
      </w:pPr>
      <w:r w:rsidRPr="003C28D4">
        <w:rPr>
          <w:rFonts w:ascii="Times New Roman" w:hAnsi="Times New Roman"/>
          <w:b/>
          <w:bCs/>
          <w:color w:val="000000"/>
          <w:szCs w:val="21"/>
        </w:rPr>
        <w:t>3</w:t>
      </w:r>
      <w:r w:rsidR="00572791" w:rsidRPr="003C28D4">
        <w:rPr>
          <w:rFonts w:ascii="Times New Roman" w:hAnsi="Times New Roman"/>
          <w:b/>
          <w:bCs/>
          <w:color w:val="000000"/>
          <w:szCs w:val="21"/>
        </w:rPr>
        <w:t>.</w:t>
      </w:r>
      <w:r w:rsidR="00CB5738" w:rsidRPr="003C28D4">
        <w:rPr>
          <w:rFonts w:ascii="Times New Roman" w:hAnsi="Times New Roman"/>
          <w:b/>
          <w:bCs/>
          <w:color w:val="000000"/>
          <w:szCs w:val="21"/>
        </w:rPr>
        <w:t xml:space="preserve">2 </w:t>
      </w:r>
      <w:r w:rsidR="00572791" w:rsidRPr="003C28D4">
        <w:rPr>
          <w:rFonts w:ascii="Times New Roman" w:hAnsi="Times New Roman"/>
          <w:b/>
          <w:bCs/>
          <w:color w:val="000000"/>
          <w:szCs w:val="21"/>
        </w:rPr>
        <w:t>质量控制</w:t>
      </w:r>
    </w:p>
    <w:p w14:paraId="22878600" w14:textId="77777777" w:rsidR="00F96FD4" w:rsidRDefault="0075620E" w:rsidP="00572791">
      <w:pPr>
        <w:spacing w:line="360" w:lineRule="auto"/>
        <w:rPr>
          <w:rFonts w:ascii="Times New Roman" w:hAnsi="Times New Roman"/>
          <w:bCs/>
          <w:color w:val="000000"/>
          <w:szCs w:val="21"/>
        </w:rPr>
      </w:pPr>
      <w:r w:rsidRPr="003C28D4">
        <w:rPr>
          <w:rFonts w:ascii="Times New Roman" w:hAnsi="Times New Roman"/>
          <w:bCs/>
          <w:color w:val="000000"/>
          <w:szCs w:val="21"/>
        </w:rPr>
        <w:t>3</w:t>
      </w:r>
      <w:r w:rsidR="002440E2" w:rsidRPr="003C28D4">
        <w:rPr>
          <w:rFonts w:ascii="Times New Roman" w:hAnsi="Times New Roman"/>
          <w:bCs/>
          <w:color w:val="000000"/>
          <w:szCs w:val="21"/>
        </w:rPr>
        <w:t>.</w:t>
      </w:r>
      <w:r w:rsidR="00CB5738" w:rsidRPr="003C28D4">
        <w:rPr>
          <w:rFonts w:ascii="Times New Roman" w:hAnsi="Times New Roman"/>
          <w:bCs/>
          <w:color w:val="000000"/>
          <w:szCs w:val="21"/>
        </w:rPr>
        <w:t>2</w:t>
      </w:r>
      <w:r w:rsidR="002440E2" w:rsidRPr="003C28D4">
        <w:rPr>
          <w:rFonts w:ascii="Times New Roman" w:hAnsi="Times New Roman"/>
          <w:bCs/>
          <w:color w:val="000000"/>
          <w:szCs w:val="21"/>
        </w:rPr>
        <w:t>.1</w:t>
      </w:r>
      <w:r w:rsidR="00572791" w:rsidRPr="003C28D4">
        <w:rPr>
          <w:rFonts w:ascii="Times New Roman" w:hAnsi="Times New Roman"/>
          <w:bCs/>
          <w:color w:val="000000"/>
          <w:szCs w:val="21"/>
        </w:rPr>
        <w:t xml:space="preserve"> </w:t>
      </w:r>
      <w:r w:rsidR="00572791" w:rsidRPr="003C28D4">
        <w:rPr>
          <w:rFonts w:ascii="Times New Roman" w:hAnsi="Times New Roman"/>
          <w:bCs/>
          <w:color w:val="000000"/>
          <w:szCs w:val="21"/>
        </w:rPr>
        <w:t>外观</w:t>
      </w:r>
    </w:p>
    <w:p w14:paraId="1008D703" w14:textId="0BCDA328" w:rsidR="002440E2" w:rsidRPr="003C28D4" w:rsidRDefault="00572791" w:rsidP="00A90E2C">
      <w:pPr>
        <w:spacing w:line="360" w:lineRule="auto"/>
        <w:ind w:firstLineChars="200" w:firstLine="420"/>
        <w:rPr>
          <w:rFonts w:ascii="Times New Roman" w:hAnsi="Times New Roman"/>
          <w:color w:val="000000"/>
          <w:szCs w:val="21"/>
        </w:rPr>
      </w:pPr>
      <w:r w:rsidRPr="003C28D4">
        <w:rPr>
          <w:rFonts w:ascii="Times New Roman" w:hAnsi="Times New Roman"/>
          <w:bCs/>
          <w:color w:val="000000"/>
          <w:szCs w:val="21"/>
        </w:rPr>
        <w:t>取</w:t>
      </w:r>
      <w:r w:rsidRPr="003C28D4">
        <w:rPr>
          <w:rFonts w:ascii="Times New Roman" w:hAnsi="Times New Roman"/>
          <w:color w:val="000000"/>
          <w:szCs w:val="21"/>
        </w:rPr>
        <w:t>本品适量，在自然光线明亮处，正视目测。</w:t>
      </w:r>
      <w:r w:rsidR="00F14549" w:rsidRPr="003C28D4">
        <w:rPr>
          <w:rFonts w:ascii="Times New Roman" w:hAnsi="Times New Roman"/>
          <w:bCs/>
          <w:color w:val="000000"/>
          <w:szCs w:val="21"/>
        </w:rPr>
        <w:t>不锈钢针</w:t>
      </w:r>
      <w:r w:rsidRPr="003C28D4">
        <w:rPr>
          <w:rFonts w:ascii="Times New Roman" w:hAnsi="Times New Roman"/>
          <w:color w:val="000000"/>
          <w:szCs w:val="21"/>
        </w:rPr>
        <w:t>针管表面应清洁、无杂物，针管应平直</w:t>
      </w:r>
      <w:r w:rsidR="00681A8F" w:rsidRPr="003C28D4">
        <w:rPr>
          <w:rFonts w:ascii="Times New Roman" w:hAnsi="Times New Roman"/>
          <w:color w:val="000000"/>
          <w:szCs w:val="21"/>
        </w:rPr>
        <w:t>，</w:t>
      </w:r>
      <w:r w:rsidRPr="003C28D4">
        <w:rPr>
          <w:rFonts w:ascii="Times New Roman" w:hAnsi="Times New Roman"/>
          <w:color w:val="000000"/>
          <w:szCs w:val="21"/>
        </w:rPr>
        <w:t>无金属屑和加工过程中产生的杂质。针尖不得有毛刺、弯钩等缺陷。</w:t>
      </w:r>
    </w:p>
    <w:p w14:paraId="7E3F6609" w14:textId="6D685CDB" w:rsidR="00F96FD4" w:rsidRDefault="0075620E">
      <w:pPr>
        <w:spacing w:line="360" w:lineRule="auto"/>
        <w:rPr>
          <w:rFonts w:ascii="Times New Roman" w:hAnsi="Times New Roman"/>
          <w:bCs/>
          <w:color w:val="000000"/>
          <w:szCs w:val="21"/>
        </w:rPr>
      </w:pPr>
      <w:r w:rsidRPr="003C28D4">
        <w:rPr>
          <w:rFonts w:ascii="Times New Roman" w:hAnsi="Times New Roman"/>
          <w:bCs/>
          <w:color w:val="000000"/>
          <w:szCs w:val="21"/>
        </w:rPr>
        <w:t>3</w:t>
      </w:r>
      <w:r w:rsidR="002440E2" w:rsidRPr="003C28D4">
        <w:rPr>
          <w:rFonts w:ascii="Times New Roman" w:hAnsi="Times New Roman"/>
          <w:bCs/>
          <w:color w:val="000000"/>
          <w:szCs w:val="21"/>
        </w:rPr>
        <w:t>.</w:t>
      </w:r>
      <w:r w:rsidR="00CB5738" w:rsidRPr="003C28D4">
        <w:rPr>
          <w:rFonts w:ascii="Times New Roman" w:hAnsi="Times New Roman"/>
          <w:bCs/>
          <w:color w:val="000000"/>
          <w:szCs w:val="21"/>
        </w:rPr>
        <w:t>2</w:t>
      </w:r>
      <w:r w:rsidR="002440E2" w:rsidRPr="003C28D4">
        <w:rPr>
          <w:rFonts w:ascii="Times New Roman" w:hAnsi="Times New Roman"/>
          <w:bCs/>
          <w:color w:val="000000"/>
          <w:szCs w:val="21"/>
        </w:rPr>
        <w:t>.2</w:t>
      </w:r>
      <w:r w:rsidR="00572791" w:rsidRPr="003C28D4">
        <w:rPr>
          <w:rFonts w:ascii="Times New Roman" w:hAnsi="Times New Roman"/>
          <w:bCs/>
          <w:color w:val="000000"/>
          <w:szCs w:val="21"/>
        </w:rPr>
        <w:t xml:space="preserve"> </w:t>
      </w:r>
      <w:r w:rsidR="00021DCE" w:rsidRPr="003C28D4">
        <w:rPr>
          <w:rFonts w:ascii="Times New Roman" w:hAnsi="Times New Roman"/>
          <w:bCs/>
          <w:color w:val="000000"/>
          <w:szCs w:val="21"/>
        </w:rPr>
        <w:t>尺寸</w:t>
      </w:r>
    </w:p>
    <w:p w14:paraId="3E2D4BFC" w14:textId="6D5C052C" w:rsidR="002440E2" w:rsidRPr="003C28D4" w:rsidRDefault="00572791" w:rsidP="00A90E2C">
      <w:pPr>
        <w:spacing w:line="360" w:lineRule="auto"/>
        <w:ind w:firstLineChars="200" w:firstLine="420"/>
        <w:rPr>
          <w:rFonts w:ascii="Times New Roman" w:hAnsi="Times New Roman"/>
          <w:color w:val="000000"/>
          <w:szCs w:val="21"/>
        </w:rPr>
      </w:pPr>
      <w:r w:rsidRPr="003C28D4">
        <w:rPr>
          <w:rFonts w:ascii="Times New Roman" w:hAnsi="Times New Roman"/>
          <w:color w:val="000000"/>
          <w:szCs w:val="21"/>
        </w:rPr>
        <w:t>推荐采用表</w:t>
      </w:r>
      <w:r w:rsidRPr="003C28D4">
        <w:rPr>
          <w:rFonts w:ascii="Times New Roman" w:hAnsi="Times New Roman"/>
          <w:color w:val="000000"/>
          <w:szCs w:val="21"/>
        </w:rPr>
        <w:t>1</w:t>
      </w:r>
      <w:r w:rsidRPr="003C28D4">
        <w:rPr>
          <w:rFonts w:ascii="Times New Roman" w:hAnsi="Times New Roman"/>
          <w:color w:val="000000"/>
          <w:szCs w:val="21"/>
        </w:rPr>
        <w:t>中列出的规格。如采用表</w:t>
      </w:r>
      <w:r w:rsidRPr="003C28D4">
        <w:rPr>
          <w:rFonts w:ascii="Times New Roman" w:hAnsi="Times New Roman"/>
          <w:color w:val="000000"/>
          <w:szCs w:val="21"/>
        </w:rPr>
        <w:t>1</w:t>
      </w:r>
      <w:r w:rsidRPr="003C28D4">
        <w:rPr>
          <w:rFonts w:ascii="Times New Roman" w:hAnsi="Times New Roman"/>
          <w:color w:val="000000"/>
          <w:szCs w:val="21"/>
        </w:rPr>
        <w:t>中的规格，则针管直径应符合表</w:t>
      </w:r>
      <w:r w:rsidRPr="003C28D4">
        <w:rPr>
          <w:rFonts w:ascii="Times New Roman" w:hAnsi="Times New Roman"/>
          <w:color w:val="000000"/>
          <w:szCs w:val="21"/>
        </w:rPr>
        <w:t>1</w:t>
      </w:r>
      <w:r w:rsidRPr="003C28D4">
        <w:rPr>
          <w:rFonts w:ascii="Times New Roman" w:hAnsi="Times New Roman"/>
          <w:color w:val="000000"/>
          <w:szCs w:val="21"/>
        </w:rPr>
        <w:t>的规定。</w:t>
      </w:r>
    </w:p>
    <w:p w14:paraId="6AC8CE5F" w14:textId="77777777" w:rsidR="00572791" w:rsidRPr="00A90E2C" w:rsidRDefault="00572791" w:rsidP="00C3436A">
      <w:pPr>
        <w:jc w:val="center"/>
        <w:rPr>
          <w:rFonts w:ascii="Times New Roman" w:hAnsi="Times New Roman"/>
          <w:bCs/>
          <w:color w:val="000000"/>
          <w:szCs w:val="21"/>
        </w:rPr>
      </w:pPr>
      <w:r w:rsidRPr="00A90E2C">
        <w:rPr>
          <w:rFonts w:ascii="Times New Roman" w:hAnsi="Times New Roman"/>
          <w:bCs/>
          <w:color w:val="000000"/>
          <w:szCs w:val="21"/>
        </w:rPr>
        <w:t>表</w:t>
      </w:r>
      <w:r w:rsidRPr="00A90E2C">
        <w:rPr>
          <w:rFonts w:ascii="Times New Roman" w:hAnsi="Times New Roman"/>
          <w:bCs/>
          <w:color w:val="000000"/>
          <w:szCs w:val="21"/>
        </w:rPr>
        <w:t>1</w:t>
      </w:r>
      <w:r w:rsidR="00CB5738" w:rsidRPr="00A90E2C">
        <w:rPr>
          <w:rFonts w:ascii="Times New Roman" w:hAnsi="Times New Roman"/>
          <w:bCs/>
          <w:color w:val="000000"/>
          <w:szCs w:val="21"/>
        </w:rPr>
        <w:t xml:space="preserve">  </w:t>
      </w:r>
      <w:r w:rsidRPr="00A90E2C">
        <w:rPr>
          <w:rFonts w:ascii="Times New Roman" w:hAnsi="Times New Roman"/>
          <w:bCs/>
          <w:color w:val="000000"/>
          <w:szCs w:val="21"/>
        </w:rPr>
        <w:t>针管尺寸</w:t>
      </w:r>
    </w:p>
    <w:p w14:paraId="34A20BD2" w14:textId="77777777" w:rsidR="00572791" w:rsidRPr="003C28D4" w:rsidRDefault="00572791" w:rsidP="00C3436A">
      <w:pPr>
        <w:autoSpaceDE w:val="0"/>
        <w:autoSpaceDN w:val="0"/>
        <w:adjustRightInd w:val="0"/>
        <w:jc w:val="right"/>
        <w:rPr>
          <w:rFonts w:ascii="Times New Roman" w:hAnsi="Times New Roman"/>
          <w:kern w:val="0"/>
          <w:szCs w:val="21"/>
          <w:lang w:val="zh-CN"/>
        </w:rPr>
      </w:pPr>
      <w:r w:rsidRPr="003C28D4">
        <w:rPr>
          <w:rFonts w:ascii="Times New Roman" w:hAnsi="Times New Roman"/>
          <w:kern w:val="0"/>
          <w:szCs w:val="21"/>
          <w:lang w:val="zh-CN"/>
        </w:rPr>
        <w:t>单位：</w:t>
      </w:r>
      <w:r w:rsidR="00CB5738" w:rsidRPr="003C28D4">
        <w:rPr>
          <w:rFonts w:ascii="Times New Roman" w:hAnsi="Times New Roman"/>
          <w:kern w:val="0"/>
          <w:szCs w:val="21"/>
          <w:lang w:val="zh-CN"/>
        </w:rPr>
        <w:t>mm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3"/>
        <w:gridCol w:w="1145"/>
        <w:gridCol w:w="1341"/>
        <w:gridCol w:w="1342"/>
        <w:gridCol w:w="1553"/>
        <w:gridCol w:w="1782"/>
      </w:tblGrid>
      <w:tr w:rsidR="00572791" w:rsidRPr="003C28D4" w14:paraId="18DFC0D1" w14:textId="77777777" w:rsidTr="00007C99">
        <w:trPr>
          <w:trHeight w:val="340"/>
          <w:jc w:val="center"/>
        </w:trPr>
        <w:tc>
          <w:tcPr>
            <w:tcW w:w="688" w:type="pct"/>
            <w:vMerge w:val="restart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47AC5420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针管</w:t>
            </w:r>
          </w:p>
          <w:p w14:paraId="39242B7D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标称外径</w:t>
            </w:r>
          </w:p>
        </w:tc>
        <w:tc>
          <w:tcPr>
            <w:tcW w:w="689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BA52869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规格</w:t>
            </w:r>
          </w:p>
        </w:tc>
        <w:tc>
          <w:tcPr>
            <w:tcW w:w="1615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A0C215B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外径范围</w:t>
            </w:r>
          </w:p>
        </w:tc>
        <w:tc>
          <w:tcPr>
            <w:tcW w:w="2008" w:type="pct"/>
            <w:gridSpan w:val="2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4E687866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针管内径</w:t>
            </w:r>
          </w:p>
        </w:tc>
      </w:tr>
      <w:tr w:rsidR="00572791" w:rsidRPr="003C28D4" w14:paraId="3B99DA52" w14:textId="77777777" w:rsidTr="00007C99">
        <w:trPr>
          <w:trHeight w:val="340"/>
          <w:jc w:val="center"/>
        </w:trPr>
        <w:tc>
          <w:tcPr>
            <w:tcW w:w="68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5AF4CAA5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</w:p>
        </w:tc>
        <w:tc>
          <w:tcPr>
            <w:tcW w:w="689" w:type="pct"/>
            <w:vMerge/>
            <w:shd w:val="clear" w:color="auto" w:fill="auto"/>
            <w:vAlign w:val="center"/>
          </w:tcPr>
          <w:p w14:paraId="7C0F0909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</w:p>
        </w:tc>
        <w:tc>
          <w:tcPr>
            <w:tcW w:w="807" w:type="pct"/>
            <w:vMerge w:val="restart"/>
            <w:shd w:val="clear" w:color="auto" w:fill="auto"/>
            <w:vAlign w:val="center"/>
          </w:tcPr>
          <w:p w14:paraId="67DA8A17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最小</w:t>
            </w:r>
          </w:p>
        </w:tc>
        <w:tc>
          <w:tcPr>
            <w:tcW w:w="808" w:type="pct"/>
            <w:vMerge w:val="restart"/>
            <w:shd w:val="clear" w:color="auto" w:fill="auto"/>
            <w:vAlign w:val="center"/>
          </w:tcPr>
          <w:p w14:paraId="45F07CE1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最大</w:t>
            </w:r>
          </w:p>
        </w:tc>
        <w:tc>
          <w:tcPr>
            <w:tcW w:w="935" w:type="pct"/>
            <w:shd w:val="clear" w:color="auto" w:fill="auto"/>
            <w:vAlign w:val="center"/>
          </w:tcPr>
          <w:p w14:paraId="35F3AC7D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正常壁</w:t>
            </w:r>
          </w:p>
        </w:tc>
        <w:tc>
          <w:tcPr>
            <w:tcW w:w="1073" w:type="pct"/>
            <w:tcBorders>
              <w:right w:val="nil"/>
            </w:tcBorders>
            <w:shd w:val="clear" w:color="auto" w:fill="auto"/>
            <w:vAlign w:val="center"/>
          </w:tcPr>
          <w:p w14:paraId="602D0EB3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薄壁</w:t>
            </w:r>
          </w:p>
        </w:tc>
      </w:tr>
      <w:tr w:rsidR="00572791" w:rsidRPr="003C28D4" w14:paraId="73DA188C" w14:textId="77777777" w:rsidTr="00007C99">
        <w:trPr>
          <w:trHeight w:val="340"/>
          <w:jc w:val="center"/>
        </w:trPr>
        <w:tc>
          <w:tcPr>
            <w:tcW w:w="68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185947D8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</w:p>
        </w:tc>
        <w:tc>
          <w:tcPr>
            <w:tcW w:w="689" w:type="pct"/>
            <w:vMerge/>
            <w:shd w:val="clear" w:color="auto" w:fill="auto"/>
            <w:vAlign w:val="center"/>
          </w:tcPr>
          <w:p w14:paraId="3425EAF5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2DB38967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</w:p>
        </w:tc>
        <w:tc>
          <w:tcPr>
            <w:tcW w:w="808" w:type="pct"/>
            <w:vMerge/>
            <w:shd w:val="clear" w:color="auto" w:fill="auto"/>
            <w:vAlign w:val="center"/>
          </w:tcPr>
          <w:p w14:paraId="5BAB0A6F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</w:p>
        </w:tc>
        <w:tc>
          <w:tcPr>
            <w:tcW w:w="935" w:type="pct"/>
            <w:shd w:val="clear" w:color="auto" w:fill="auto"/>
            <w:vAlign w:val="center"/>
          </w:tcPr>
          <w:p w14:paraId="4BBC323E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最小</w:t>
            </w:r>
          </w:p>
        </w:tc>
        <w:tc>
          <w:tcPr>
            <w:tcW w:w="1073" w:type="pct"/>
            <w:tcBorders>
              <w:right w:val="nil"/>
            </w:tcBorders>
            <w:shd w:val="clear" w:color="auto" w:fill="auto"/>
            <w:vAlign w:val="center"/>
          </w:tcPr>
          <w:p w14:paraId="0DE06046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最小</w:t>
            </w:r>
          </w:p>
        </w:tc>
      </w:tr>
      <w:tr w:rsidR="00572791" w:rsidRPr="003C28D4" w14:paraId="2A4A0E99" w14:textId="77777777" w:rsidTr="00007C99">
        <w:trPr>
          <w:trHeight w:val="340"/>
          <w:jc w:val="center"/>
        </w:trPr>
        <w:tc>
          <w:tcPr>
            <w:tcW w:w="688" w:type="pct"/>
            <w:tcBorders>
              <w:left w:val="nil"/>
            </w:tcBorders>
            <w:shd w:val="clear" w:color="auto" w:fill="auto"/>
            <w:vAlign w:val="center"/>
          </w:tcPr>
          <w:p w14:paraId="10EC98C4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lastRenderedPageBreak/>
              <w:t>0.30</w:t>
            </w:r>
          </w:p>
        </w:tc>
        <w:tc>
          <w:tcPr>
            <w:tcW w:w="689" w:type="pct"/>
            <w:shd w:val="clear" w:color="auto" w:fill="auto"/>
            <w:vAlign w:val="center"/>
          </w:tcPr>
          <w:p w14:paraId="5FAD4BE0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30G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1644C4D1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0.298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673F43BD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0.320</w:t>
            </w:r>
          </w:p>
        </w:tc>
        <w:tc>
          <w:tcPr>
            <w:tcW w:w="935" w:type="pct"/>
            <w:shd w:val="clear" w:color="auto" w:fill="auto"/>
            <w:vAlign w:val="center"/>
          </w:tcPr>
          <w:p w14:paraId="0116A43F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0.133</w:t>
            </w:r>
          </w:p>
        </w:tc>
        <w:tc>
          <w:tcPr>
            <w:tcW w:w="1073" w:type="pct"/>
            <w:tcBorders>
              <w:right w:val="nil"/>
            </w:tcBorders>
            <w:shd w:val="clear" w:color="auto" w:fill="auto"/>
            <w:vAlign w:val="center"/>
          </w:tcPr>
          <w:p w14:paraId="5CA7BEA8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0.165</w:t>
            </w:r>
          </w:p>
        </w:tc>
      </w:tr>
      <w:tr w:rsidR="00572791" w:rsidRPr="003C28D4" w14:paraId="26EF24CE" w14:textId="77777777" w:rsidTr="00007C99">
        <w:trPr>
          <w:trHeight w:val="340"/>
          <w:jc w:val="center"/>
        </w:trPr>
        <w:tc>
          <w:tcPr>
            <w:tcW w:w="688" w:type="pct"/>
            <w:tcBorders>
              <w:left w:val="nil"/>
            </w:tcBorders>
            <w:shd w:val="clear" w:color="auto" w:fill="auto"/>
            <w:vAlign w:val="center"/>
          </w:tcPr>
          <w:p w14:paraId="761EC12C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0.33</w:t>
            </w:r>
          </w:p>
        </w:tc>
        <w:tc>
          <w:tcPr>
            <w:tcW w:w="689" w:type="pct"/>
            <w:shd w:val="clear" w:color="auto" w:fill="auto"/>
            <w:vAlign w:val="center"/>
          </w:tcPr>
          <w:p w14:paraId="14E59AAA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29G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476B31F7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0.324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7668B222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0.351</w:t>
            </w:r>
          </w:p>
        </w:tc>
        <w:tc>
          <w:tcPr>
            <w:tcW w:w="935" w:type="pct"/>
            <w:shd w:val="clear" w:color="auto" w:fill="auto"/>
            <w:vAlign w:val="center"/>
          </w:tcPr>
          <w:p w14:paraId="2986C7A7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0.133</w:t>
            </w:r>
          </w:p>
        </w:tc>
        <w:tc>
          <w:tcPr>
            <w:tcW w:w="1073" w:type="pct"/>
            <w:tcBorders>
              <w:right w:val="nil"/>
            </w:tcBorders>
            <w:shd w:val="clear" w:color="auto" w:fill="auto"/>
            <w:vAlign w:val="center"/>
          </w:tcPr>
          <w:p w14:paraId="32A60A8A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0.190</w:t>
            </w:r>
          </w:p>
        </w:tc>
      </w:tr>
      <w:tr w:rsidR="00572791" w:rsidRPr="003C28D4" w14:paraId="7F1AEA14" w14:textId="77777777" w:rsidTr="00007C99">
        <w:trPr>
          <w:trHeight w:val="340"/>
          <w:jc w:val="center"/>
        </w:trPr>
        <w:tc>
          <w:tcPr>
            <w:tcW w:w="688" w:type="pct"/>
            <w:tcBorders>
              <w:left w:val="nil"/>
            </w:tcBorders>
            <w:shd w:val="clear" w:color="auto" w:fill="auto"/>
            <w:vAlign w:val="center"/>
          </w:tcPr>
          <w:p w14:paraId="3F63B00D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0.36</w:t>
            </w:r>
          </w:p>
        </w:tc>
        <w:tc>
          <w:tcPr>
            <w:tcW w:w="689" w:type="pct"/>
            <w:shd w:val="clear" w:color="auto" w:fill="auto"/>
            <w:vAlign w:val="center"/>
          </w:tcPr>
          <w:p w14:paraId="6E65CBEB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28G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524CF779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0.349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6DBEB598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0.370</w:t>
            </w:r>
          </w:p>
        </w:tc>
        <w:tc>
          <w:tcPr>
            <w:tcW w:w="935" w:type="pct"/>
            <w:shd w:val="clear" w:color="auto" w:fill="auto"/>
            <w:vAlign w:val="center"/>
          </w:tcPr>
          <w:p w14:paraId="484983DA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0.133</w:t>
            </w:r>
          </w:p>
        </w:tc>
        <w:tc>
          <w:tcPr>
            <w:tcW w:w="1073" w:type="pct"/>
            <w:tcBorders>
              <w:right w:val="nil"/>
            </w:tcBorders>
            <w:shd w:val="clear" w:color="auto" w:fill="auto"/>
            <w:vAlign w:val="center"/>
          </w:tcPr>
          <w:p w14:paraId="475410F2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0.190</w:t>
            </w:r>
          </w:p>
        </w:tc>
      </w:tr>
      <w:tr w:rsidR="00572791" w:rsidRPr="003C28D4" w14:paraId="4A6A66E9" w14:textId="77777777" w:rsidTr="00007C99">
        <w:trPr>
          <w:trHeight w:val="340"/>
          <w:jc w:val="center"/>
        </w:trPr>
        <w:tc>
          <w:tcPr>
            <w:tcW w:w="688" w:type="pct"/>
            <w:tcBorders>
              <w:left w:val="nil"/>
            </w:tcBorders>
            <w:shd w:val="clear" w:color="auto" w:fill="auto"/>
            <w:vAlign w:val="center"/>
          </w:tcPr>
          <w:p w14:paraId="4692FD1F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0.40</w:t>
            </w:r>
          </w:p>
        </w:tc>
        <w:tc>
          <w:tcPr>
            <w:tcW w:w="689" w:type="pct"/>
            <w:shd w:val="clear" w:color="auto" w:fill="auto"/>
            <w:vAlign w:val="center"/>
          </w:tcPr>
          <w:p w14:paraId="100571D8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27G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3BED2E4E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0.400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15164114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0.420</w:t>
            </w:r>
          </w:p>
        </w:tc>
        <w:tc>
          <w:tcPr>
            <w:tcW w:w="935" w:type="pct"/>
            <w:shd w:val="clear" w:color="auto" w:fill="auto"/>
            <w:vAlign w:val="center"/>
          </w:tcPr>
          <w:p w14:paraId="11CB4E79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0.184</w:t>
            </w:r>
          </w:p>
        </w:tc>
        <w:tc>
          <w:tcPr>
            <w:tcW w:w="1073" w:type="pct"/>
            <w:tcBorders>
              <w:right w:val="nil"/>
            </w:tcBorders>
            <w:shd w:val="clear" w:color="auto" w:fill="auto"/>
            <w:vAlign w:val="center"/>
          </w:tcPr>
          <w:p w14:paraId="3F8E1FE5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0.241</w:t>
            </w:r>
          </w:p>
        </w:tc>
      </w:tr>
      <w:tr w:rsidR="00572791" w:rsidRPr="003C28D4" w14:paraId="4B102F1B" w14:textId="77777777" w:rsidTr="00007C99">
        <w:trPr>
          <w:trHeight w:val="340"/>
          <w:jc w:val="center"/>
        </w:trPr>
        <w:tc>
          <w:tcPr>
            <w:tcW w:w="688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EFAE6DD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0.45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778D8B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26G</w:t>
            </w: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DDEA5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0.440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D32EEA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0.470</w:t>
            </w:r>
          </w:p>
        </w:tc>
        <w:tc>
          <w:tcPr>
            <w:tcW w:w="9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BB215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0.232</w:t>
            </w:r>
          </w:p>
        </w:tc>
        <w:tc>
          <w:tcPr>
            <w:tcW w:w="1073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AB98C2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0.292</w:t>
            </w:r>
          </w:p>
        </w:tc>
      </w:tr>
      <w:tr w:rsidR="00572791" w:rsidRPr="003C28D4" w14:paraId="4612B5BD" w14:textId="77777777" w:rsidTr="00007C99">
        <w:trPr>
          <w:trHeight w:val="340"/>
          <w:jc w:val="center"/>
        </w:trPr>
        <w:tc>
          <w:tcPr>
            <w:tcW w:w="688" w:type="pct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46EBF679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0.50</w:t>
            </w:r>
          </w:p>
        </w:tc>
        <w:tc>
          <w:tcPr>
            <w:tcW w:w="68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55B6DBA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25G</w:t>
            </w:r>
          </w:p>
        </w:tc>
        <w:tc>
          <w:tcPr>
            <w:tcW w:w="80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8D5661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0.500</w:t>
            </w:r>
          </w:p>
        </w:tc>
        <w:tc>
          <w:tcPr>
            <w:tcW w:w="80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C37B0F6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0.530</w:t>
            </w:r>
          </w:p>
        </w:tc>
        <w:tc>
          <w:tcPr>
            <w:tcW w:w="93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F8CB299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0.232</w:t>
            </w:r>
          </w:p>
        </w:tc>
        <w:tc>
          <w:tcPr>
            <w:tcW w:w="1073" w:type="pct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3AC5A58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0.292</w:t>
            </w:r>
          </w:p>
        </w:tc>
      </w:tr>
    </w:tbl>
    <w:p w14:paraId="4290559E" w14:textId="57BF3CDC" w:rsidR="00F96FD4" w:rsidRDefault="0075620E" w:rsidP="00F14549">
      <w:pPr>
        <w:spacing w:line="360" w:lineRule="auto"/>
        <w:rPr>
          <w:rFonts w:ascii="Times New Roman" w:hAnsi="Times New Roman"/>
          <w:bCs/>
          <w:color w:val="000000"/>
          <w:szCs w:val="21"/>
        </w:rPr>
      </w:pPr>
      <w:r w:rsidRPr="003C28D4">
        <w:rPr>
          <w:rFonts w:ascii="Times New Roman" w:hAnsi="Times New Roman"/>
          <w:bCs/>
          <w:color w:val="000000"/>
          <w:szCs w:val="21"/>
        </w:rPr>
        <w:t>3</w:t>
      </w:r>
      <w:r w:rsidR="002440E2" w:rsidRPr="003C28D4">
        <w:rPr>
          <w:rFonts w:ascii="Times New Roman" w:hAnsi="Times New Roman"/>
          <w:bCs/>
          <w:color w:val="000000"/>
          <w:szCs w:val="21"/>
        </w:rPr>
        <w:t>.</w:t>
      </w:r>
      <w:r w:rsidR="00CB5738" w:rsidRPr="003C28D4">
        <w:rPr>
          <w:rFonts w:ascii="Times New Roman" w:hAnsi="Times New Roman"/>
          <w:bCs/>
          <w:color w:val="000000"/>
          <w:szCs w:val="21"/>
        </w:rPr>
        <w:t>2</w:t>
      </w:r>
      <w:r w:rsidR="002440E2" w:rsidRPr="003C28D4">
        <w:rPr>
          <w:rFonts w:ascii="Times New Roman" w:hAnsi="Times New Roman"/>
          <w:bCs/>
          <w:color w:val="000000"/>
          <w:szCs w:val="21"/>
        </w:rPr>
        <w:t>.3</w:t>
      </w:r>
      <w:r w:rsidR="00572791" w:rsidRPr="003C28D4">
        <w:rPr>
          <w:rFonts w:ascii="Times New Roman" w:hAnsi="Times New Roman"/>
          <w:bCs/>
          <w:color w:val="000000"/>
          <w:szCs w:val="21"/>
        </w:rPr>
        <w:t xml:space="preserve"> </w:t>
      </w:r>
      <w:r w:rsidR="00572791" w:rsidRPr="003C28D4">
        <w:rPr>
          <w:rFonts w:ascii="Times New Roman" w:hAnsi="Times New Roman"/>
          <w:bCs/>
          <w:color w:val="000000"/>
          <w:szCs w:val="21"/>
        </w:rPr>
        <w:t>刚性</w:t>
      </w:r>
      <w:r w:rsidR="00CB5738" w:rsidRPr="003C28D4">
        <w:rPr>
          <w:rFonts w:ascii="Times New Roman" w:hAnsi="Times New Roman"/>
          <w:bCs/>
          <w:color w:val="000000"/>
          <w:szCs w:val="21"/>
        </w:rPr>
        <w:t xml:space="preserve"> </w:t>
      </w:r>
    </w:p>
    <w:p w14:paraId="56D2F058" w14:textId="36785CE4" w:rsidR="00572791" w:rsidRPr="003C28D4" w:rsidRDefault="00572791" w:rsidP="00A90E2C">
      <w:pPr>
        <w:spacing w:line="360" w:lineRule="auto"/>
        <w:ind w:firstLineChars="200" w:firstLine="420"/>
        <w:rPr>
          <w:rFonts w:ascii="Times New Roman" w:hAnsi="Times New Roman"/>
          <w:bCs/>
          <w:color w:val="000000"/>
          <w:szCs w:val="21"/>
        </w:rPr>
      </w:pPr>
      <w:r w:rsidRPr="003C28D4">
        <w:rPr>
          <w:rFonts w:ascii="Times New Roman" w:hAnsi="Times New Roman"/>
          <w:bCs/>
          <w:color w:val="000000"/>
          <w:szCs w:val="21"/>
        </w:rPr>
        <w:t>取与套筒分离后的本品</w:t>
      </w:r>
      <w:r w:rsidRPr="003C28D4">
        <w:rPr>
          <w:rFonts w:ascii="Times New Roman" w:hAnsi="Times New Roman"/>
          <w:bCs/>
          <w:color w:val="000000"/>
          <w:szCs w:val="21"/>
        </w:rPr>
        <w:t>5</w:t>
      </w:r>
      <w:r w:rsidRPr="003C28D4">
        <w:rPr>
          <w:rFonts w:ascii="Times New Roman" w:hAnsi="Times New Roman"/>
          <w:bCs/>
          <w:color w:val="000000"/>
          <w:szCs w:val="21"/>
        </w:rPr>
        <w:t>支，置刚性试验仪器的上</w:t>
      </w:r>
      <w:proofErr w:type="gramStart"/>
      <w:r w:rsidRPr="003C28D4">
        <w:rPr>
          <w:rFonts w:ascii="Times New Roman" w:hAnsi="Times New Roman"/>
          <w:bCs/>
          <w:color w:val="000000"/>
          <w:szCs w:val="21"/>
        </w:rPr>
        <w:t>两个搁针架</w:t>
      </w:r>
      <w:proofErr w:type="gramEnd"/>
      <w:r w:rsidRPr="003C28D4">
        <w:rPr>
          <w:rFonts w:ascii="Times New Roman" w:hAnsi="Times New Roman"/>
          <w:bCs/>
          <w:color w:val="000000"/>
          <w:szCs w:val="21"/>
        </w:rPr>
        <w:t>，跨距按照表</w:t>
      </w:r>
      <w:r w:rsidRPr="003C28D4">
        <w:rPr>
          <w:rFonts w:ascii="Times New Roman" w:hAnsi="Times New Roman"/>
          <w:bCs/>
          <w:color w:val="000000"/>
          <w:szCs w:val="21"/>
        </w:rPr>
        <w:t>2</w:t>
      </w:r>
      <w:r w:rsidRPr="003C28D4">
        <w:rPr>
          <w:rFonts w:ascii="Times New Roman" w:hAnsi="Times New Roman"/>
          <w:bCs/>
          <w:color w:val="000000"/>
          <w:szCs w:val="21"/>
        </w:rPr>
        <w:t>进行调节。确保施力推杆在两个</w:t>
      </w:r>
      <w:proofErr w:type="gramStart"/>
      <w:r w:rsidRPr="003C28D4">
        <w:rPr>
          <w:rFonts w:ascii="Times New Roman" w:hAnsi="Times New Roman"/>
          <w:bCs/>
          <w:color w:val="000000"/>
          <w:szCs w:val="21"/>
        </w:rPr>
        <w:t>搁针架</w:t>
      </w:r>
      <w:proofErr w:type="gramEnd"/>
      <w:r w:rsidRPr="003C28D4">
        <w:rPr>
          <w:rFonts w:ascii="Times New Roman" w:hAnsi="Times New Roman"/>
          <w:bCs/>
          <w:color w:val="000000"/>
          <w:szCs w:val="21"/>
        </w:rPr>
        <w:t>的中间位置，以</w:t>
      </w:r>
      <w:r w:rsidRPr="003C28D4">
        <w:rPr>
          <w:rFonts w:ascii="Times New Roman" w:hAnsi="Times New Roman"/>
          <w:bCs/>
          <w:color w:val="000000"/>
          <w:szCs w:val="21"/>
        </w:rPr>
        <w:t>1mm/min</w:t>
      </w:r>
      <w:r w:rsidRPr="003C28D4">
        <w:rPr>
          <w:rFonts w:ascii="Times New Roman" w:hAnsi="Times New Roman"/>
          <w:bCs/>
          <w:color w:val="000000"/>
          <w:szCs w:val="21"/>
        </w:rPr>
        <w:t>的速率向下施加垂直作用于针管上的载荷（精度为</w:t>
      </w:r>
      <w:r w:rsidRPr="003C28D4">
        <w:rPr>
          <w:rFonts w:ascii="Times New Roman" w:hAnsi="Times New Roman"/>
          <w:bCs/>
          <w:color w:val="000000"/>
          <w:szCs w:val="21"/>
        </w:rPr>
        <w:t>±0.1N</w:t>
      </w:r>
      <w:r w:rsidRPr="003C28D4">
        <w:rPr>
          <w:rFonts w:ascii="Times New Roman" w:hAnsi="Times New Roman"/>
          <w:bCs/>
          <w:color w:val="000000"/>
          <w:szCs w:val="21"/>
        </w:rPr>
        <w:t>）。记录在表</w:t>
      </w:r>
      <w:r w:rsidRPr="003C28D4">
        <w:rPr>
          <w:rFonts w:ascii="Times New Roman" w:hAnsi="Times New Roman"/>
          <w:bCs/>
          <w:color w:val="000000"/>
          <w:szCs w:val="21"/>
        </w:rPr>
        <w:t>2</w:t>
      </w:r>
      <w:r w:rsidRPr="003C28D4">
        <w:rPr>
          <w:rFonts w:ascii="Times New Roman" w:hAnsi="Times New Roman"/>
          <w:bCs/>
          <w:color w:val="000000"/>
          <w:szCs w:val="21"/>
        </w:rPr>
        <w:t>规定的载荷下，施力点处的针管挠度，精确到</w:t>
      </w:r>
      <w:r w:rsidRPr="003C28D4">
        <w:rPr>
          <w:rFonts w:ascii="Times New Roman" w:hAnsi="Times New Roman"/>
          <w:bCs/>
          <w:color w:val="000000"/>
          <w:szCs w:val="21"/>
        </w:rPr>
        <w:t>0.01mm</w:t>
      </w:r>
      <w:r w:rsidRPr="003C28D4">
        <w:rPr>
          <w:rFonts w:ascii="Times New Roman" w:hAnsi="Times New Roman"/>
          <w:bCs/>
          <w:color w:val="000000"/>
          <w:szCs w:val="21"/>
        </w:rPr>
        <w:t>。</w:t>
      </w:r>
      <w:proofErr w:type="gramStart"/>
      <w:r w:rsidRPr="003C28D4">
        <w:rPr>
          <w:rFonts w:ascii="Times New Roman" w:hAnsi="Times New Roman"/>
          <w:bCs/>
          <w:color w:val="000000"/>
          <w:szCs w:val="21"/>
        </w:rPr>
        <w:t>预灌封</w:t>
      </w:r>
      <w:proofErr w:type="gramEnd"/>
      <w:r w:rsidRPr="003C28D4">
        <w:rPr>
          <w:rFonts w:ascii="Times New Roman" w:hAnsi="Times New Roman"/>
          <w:bCs/>
          <w:color w:val="000000"/>
          <w:szCs w:val="21"/>
        </w:rPr>
        <w:t>注射器用针应有良好的刚性，测得的挠度值不应超过表</w:t>
      </w:r>
      <w:r w:rsidRPr="003C28D4">
        <w:rPr>
          <w:rFonts w:ascii="Times New Roman" w:hAnsi="Times New Roman"/>
          <w:bCs/>
          <w:color w:val="000000"/>
          <w:szCs w:val="21"/>
        </w:rPr>
        <w:t>2</w:t>
      </w:r>
      <w:r w:rsidRPr="003C28D4">
        <w:rPr>
          <w:rFonts w:ascii="Times New Roman" w:hAnsi="Times New Roman"/>
          <w:bCs/>
          <w:color w:val="000000"/>
          <w:szCs w:val="21"/>
        </w:rPr>
        <w:t>给出最大挠度值。刚性试验仪器见图</w:t>
      </w:r>
      <w:r w:rsidRPr="003C28D4">
        <w:rPr>
          <w:rFonts w:ascii="Times New Roman" w:hAnsi="Times New Roman"/>
          <w:bCs/>
          <w:color w:val="000000"/>
          <w:szCs w:val="21"/>
        </w:rPr>
        <w:t>2</w:t>
      </w:r>
      <w:r w:rsidRPr="003C28D4">
        <w:rPr>
          <w:rFonts w:ascii="Times New Roman" w:hAnsi="Times New Roman"/>
          <w:bCs/>
          <w:color w:val="000000"/>
          <w:szCs w:val="21"/>
        </w:rPr>
        <w:t>，其中施力推杆的下端由一个互成</w:t>
      </w:r>
      <w:r w:rsidRPr="003C28D4">
        <w:rPr>
          <w:rFonts w:ascii="Times New Roman" w:hAnsi="Times New Roman"/>
          <w:bCs/>
          <w:color w:val="000000"/>
          <w:szCs w:val="21"/>
        </w:rPr>
        <w:t>60°</w:t>
      </w:r>
      <w:r w:rsidRPr="003C28D4">
        <w:rPr>
          <w:rFonts w:ascii="Times New Roman" w:hAnsi="Times New Roman"/>
          <w:bCs/>
          <w:color w:val="000000"/>
          <w:szCs w:val="21"/>
        </w:rPr>
        <w:t>夹角的楔形和曲率半径为</w:t>
      </w:r>
      <w:r w:rsidRPr="003C28D4">
        <w:rPr>
          <w:rFonts w:ascii="Times New Roman" w:hAnsi="Times New Roman"/>
          <w:bCs/>
          <w:color w:val="000000"/>
          <w:szCs w:val="21"/>
        </w:rPr>
        <w:t>1mm</w:t>
      </w:r>
      <w:r w:rsidRPr="003C28D4">
        <w:rPr>
          <w:rFonts w:ascii="Times New Roman" w:hAnsi="Times New Roman"/>
          <w:bCs/>
          <w:color w:val="000000"/>
          <w:szCs w:val="21"/>
        </w:rPr>
        <w:t>的圆柱面组成，其推杆宽度至少</w:t>
      </w:r>
      <w:r w:rsidRPr="003C28D4">
        <w:rPr>
          <w:rFonts w:ascii="Times New Roman" w:hAnsi="Times New Roman"/>
          <w:bCs/>
          <w:color w:val="000000"/>
          <w:szCs w:val="21"/>
        </w:rPr>
        <w:t>5mm</w:t>
      </w:r>
      <w:r w:rsidRPr="003C28D4">
        <w:rPr>
          <w:rFonts w:ascii="Times New Roman" w:hAnsi="Times New Roman"/>
          <w:bCs/>
          <w:color w:val="000000"/>
          <w:szCs w:val="21"/>
        </w:rPr>
        <w:t>，仪器的位移测量精度为</w:t>
      </w:r>
      <w:r w:rsidRPr="003C28D4">
        <w:rPr>
          <w:rFonts w:ascii="Times New Roman" w:hAnsi="Times New Roman"/>
          <w:bCs/>
          <w:color w:val="000000"/>
          <w:szCs w:val="21"/>
        </w:rPr>
        <w:t>0.01mm</w:t>
      </w:r>
      <w:r w:rsidRPr="003C28D4">
        <w:rPr>
          <w:rFonts w:ascii="Times New Roman" w:hAnsi="Times New Roman"/>
          <w:bCs/>
          <w:color w:val="000000"/>
          <w:szCs w:val="21"/>
        </w:rPr>
        <w:t>。</w:t>
      </w:r>
    </w:p>
    <w:p w14:paraId="755B5441" w14:textId="77777777" w:rsidR="00572791" w:rsidRPr="00A90E2C" w:rsidRDefault="00572791" w:rsidP="00F6634D">
      <w:pPr>
        <w:spacing w:line="360" w:lineRule="auto"/>
        <w:jc w:val="center"/>
        <w:rPr>
          <w:rFonts w:ascii="Times New Roman" w:hAnsi="Times New Roman"/>
          <w:bCs/>
          <w:color w:val="000000"/>
          <w:szCs w:val="21"/>
        </w:rPr>
      </w:pPr>
      <w:r w:rsidRPr="00A90E2C">
        <w:rPr>
          <w:rFonts w:ascii="Times New Roman" w:hAnsi="Times New Roman"/>
          <w:bCs/>
          <w:color w:val="000000"/>
          <w:szCs w:val="21"/>
        </w:rPr>
        <w:t>表</w:t>
      </w:r>
      <w:r w:rsidRPr="00A90E2C">
        <w:rPr>
          <w:rFonts w:ascii="Times New Roman" w:hAnsi="Times New Roman"/>
          <w:bCs/>
          <w:color w:val="000000"/>
          <w:szCs w:val="21"/>
        </w:rPr>
        <w:t>2</w:t>
      </w:r>
      <w:r w:rsidR="00CB5738" w:rsidRPr="00A90E2C">
        <w:rPr>
          <w:rFonts w:ascii="Times New Roman" w:hAnsi="Times New Roman"/>
          <w:bCs/>
          <w:color w:val="000000"/>
          <w:szCs w:val="21"/>
        </w:rPr>
        <w:t xml:space="preserve">  </w:t>
      </w:r>
      <w:r w:rsidRPr="00A90E2C">
        <w:rPr>
          <w:rFonts w:ascii="Times New Roman" w:hAnsi="Times New Roman"/>
          <w:bCs/>
          <w:color w:val="000000"/>
          <w:szCs w:val="21"/>
        </w:rPr>
        <w:t>刚性试验条件和最大挠度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7"/>
        <w:gridCol w:w="1200"/>
        <w:gridCol w:w="1199"/>
        <w:gridCol w:w="1201"/>
        <w:gridCol w:w="1199"/>
        <w:gridCol w:w="1199"/>
        <w:gridCol w:w="1201"/>
      </w:tblGrid>
      <w:tr w:rsidR="00572791" w:rsidRPr="003C28D4" w14:paraId="7B7CAB59" w14:textId="77777777" w:rsidTr="00007C99">
        <w:trPr>
          <w:trHeight w:val="340"/>
        </w:trPr>
        <w:tc>
          <w:tcPr>
            <w:tcW w:w="666" w:type="pct"/>
            <w:vMerge w:val="restart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4BBC3E38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针管</w:t>
            </w:r>
          </w:p>
          <w:p w14:paraId="0FABC6E2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标称外径</w:t>
            </w:r>
          </w:p>
          <w:p w14:paraId="4BF98C17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(mm)</w:t>
            </w:r>
          </w:p>
        </w:tc>
        <w:tc>
          <w:tcPr>
            <w:tcW w:w="2167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F802CD7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正常壁</w:t>
            </w:r>
          </w:p>
        </w:tc>
        <w:tc>
          <w:tcPr>
            <w:tcW w:w="2167" w:type="pct"/>
            <w:gridSpan w:val="3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33450FD2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薄壁</w:t>
            </w:r>
          </w:p>
        </w:tc>
      </w:tr>
      <w:tr w:rsidR="00572791" w:rsidRPr="003C28D4" w14:paraId="6DAB664F" w14:textId="77777777" w:rsidTr="00007C99">
        <w:trPr>
          <w:trHeight w:val="340"/>
        </w:trPr>
        <w:tc>
          <w:tcPr>
            <w:tcW w:w="666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78C68125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14:paraId="7255668B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跨距（</w:t>
            </w: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mm</w:t>
            </w: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）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514BD74F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载荷（</w:t>
            </w: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N</w:t>
            </w: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）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658FD26E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最大挠度（</w:t>
            </w: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mm</w:t>
            </w: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）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5988B2E8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跨距（</w:t>
            </w: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mm</w:t>
            </w: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）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6C444C2A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载荷（</w:t>
            </w: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N</w:t>
            </w: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）</w:t>
            </w:r>
          </w:p>
        </w:tc>
        <w:tc>
          <w:tcPr>
            <w:tcW w:w="723" w:type="pct"/>
            <w:tcBorders>
              <w:right w:val="nil"/>
            </w:tcBorders>
            <w:shd w:val="clear" w:color="auto" w:fill="auto"/>
            <w:vAlign w:val="center"/>
          </w:tcPr>
          <w:p w14:paraId="132AD7F4" w14:textId="77777777" w:rsidR="00572791" w:rsidRPr="003C28D4" w:rsidRDefault="00572791" w:rsidP="00007C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最大挠度（</w:t>
            </w: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mm</w:t>
            </w:r>
            <w:r w:rsidRPr="003C28D4">
              <w:rPr>
                <w:rFonts w:ascii="Times New Roman" w:hAnsi="Times New Roman"/>
                <w:kern w:val="0"/>
                <w:szCs w:val="21"/>
                <w:lang w:val="zh-CN"/>
              </w:rPr>
              <w:t>）</w:t>
            </w:r>
          </w:p>
        </w:tc>
      </w:tr>
      <w:tr w:rsidR="00572791" w:rsidRPr="003C28D4" w14:paraId="4B809331" w14:textId="77777777" w:rsidTr="00007C99">
        <w:trPr>
          <w:trHeight w:val="340"/>
        </w:trPr>
        <w:tc>
          <w:tcPr>
            <w:tcW w:w="666" w:type="pct"/>
            <w:tcBorders>
              <w:left w:val="nil"/>
            </w:tcBorders>
            <w:shd w:val="clear" w:color="auto" w:fill="auto"/>
            <w:vAlign w:val="center"/>
          </w:tcPr>
          <w:p w14:paraId="6380C727" w14:textId="77777777" w:rsidR="00572791" w:rsidRPr="003C28D4" w:rsidRDefault="00572791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0.30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5E651715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5.0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67335A64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1.3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381F9F65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0.11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3032C334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5.0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26776FBE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1.3</w:t>
            </w:r>
          </w:p>
        </w:tc>
        <w:tc>
          <w:tcPr>
            <w:tcW w:w="723" w:type="pct"/>
            <w:tcBorders>
              <w:right w:val="nil"/>
            </w:tcBorders>
            <w:shd w:val="clear" w:color="auto" w:fill="auto"/>
            <w:vAlign w:val="center"/>
          </w:tcPr>
          <w:p w14:paraId="4F069B4C" w14:textId="77777777" w:rsidR="00572791" w:rsidRPr="003C28D4" w:rsidRDefault="00572791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0.11</w:t>
            </w:r>
          </w:p>
        </w:tc>
      </w:tr>
      <w:tr w:rsidR="00572791" w:rsidRPr="003C28D4" w14:paraId="3207EA8E" w14:textId="77777777" w:rsidTr="00007C99">
        <w:trPr>
          <w:trHeight w:val="340"/>
        </w:trPr>
        <w:tc>
          <w:tcPr>
            <w:tcW w:w="666" w:type="pct"/>
            <w:tcBorders>
              <w:left w:val="nil"/>
            </w:tcBorders>
            <w:shd w:val="clear" w:color="auto" w:fill="auto"/>
            <w:vAlign w:val="center"/>
          </w:tcPr>
          <w:p w14:paraId="1E9B9DD0" w14:textId="77777777" w:rsidR="00572791" w:rsidRPr="003C28D4" w:rsidRDefault="00572791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0.33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5301F453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5.0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0D070419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1.6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6134F4CB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0.09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79FF50D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5.0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5E88BD60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1.6</w:t>
            </w:r>
          </w:p>
        </w:tc>
        <w:tc>
          <w:tcPr>
            <w:tcW w:w="723" w:type="pct"/>
            <w:tcBorders>
              <w:right w:val="nil"/>
            </w:tcBorders>
            <w:shd w:val="clear" w:color="auto" w:fill="auto"/>
            <w:vAlign w:val="center"/>
          </w:tcPr>
          <w:p w14:paraId="3ED5FAEB" w14:textId="77777777" w:rsidR="00572791" w:rsidRPr="003C28D4" w:rsidRDefault="00572791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0.12</w:t>
            </w:r>
          </w:p>
        </w:tc>
      </w:tr>
      <w:tr w:rsidR="00572791" w:rsidRPr="003C28D4" w14:paraId="3072747B" w14:textId="77777777" w:rsidTr="00007C99">
        <w:trPr>
          <w:trHeight w:val="340"/>
        </w:trPr>
        <w:tc>
          <w:tcPr>
            <w:tcW w:w="666" w:type="pct"/>
            <w:tcBorders>
              <w:left w:val="nil"/>
            </w:tcBorders>
            <w:shd w:val="clear" w:color="auto" w:fill="auto"/>
            <w:vAlign w:val="center"/>
          </w:tcPr>
          <w:p w14:paraId="74BE139D" w14:textId="77777777" w:rsidR="00572791" w:rsidRPr="003C28D4" w:rsidRDefault="00572791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0.36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3B03598F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5.0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0A8F8F9B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3.6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084D9D1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0.14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3A4FCB8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5.0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2B7FF7DC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3.6</w:t>
            </w:r>
          </w:p>
        </w:tc>
        <w:tc>
          <w:tcPr>
            <w:tcW w:w="723" w:type="pct"/>
            <w:tcBorders>
              <w:right w:val="nil"/>
            </w:tcBorders>
            <w:shd w:val="clear" w:color="auto" w:fill="auto"/>
            <w:vAlign w:val="center"/>
          </w:tcPr>
          <w:p w14:paraId="675484AB" w14:textId="77777777" w:rsidR="00572791" w:rsidRPr="003C28D4" w:rsidRDefault="00572791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0.14</w:t>
            </w:r>
          </w:p>
        </w:tc>
      </w:tr>
      <w:tr w:rsidR="00572791" w:rsidRPr="003C28D4" w14:paraId="457A34F4" w14:textId="77777777" w:rsidTr="00007C99">
        <w:trPr>
          <w:trHeight w:val="340"/>
        </w:trPr>
        <w:tc>
          <w:tcPr>
            <w:tcW w:w="666" w:type="pct"/>
            <w:tcBorders>
              <w:left w:val="nil"/>
            </w:tcBorders>
            <w:shd w:val="clear" w:color="auto" w:fill="auto"/>
            <w:vAlign w:val="center"/>
          </w:tcPr>
          <w:p w14:paraId="31EB5CCA" w14:textId="77777777" w:rsidR="00572791" w:rsidRPr="003C28D4" w:rsidRDefault="00572791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0.40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2D537D83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9.5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7702D30B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2.7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2673FA3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0.52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0E0126C3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7.5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5D38B272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3.4</w:t>
            </w:r>
          </w:p>
        </w:tc>
        <w:tc>
          <w:tcPr>
            <w:tcW w:w="723" w:type="pct"/>
            <w:tcBorders>
              <w:right w:val="nil"/>
            </w:tcBorders>
            <w:shd w:val="clear" w:color="auto" w:fill="auto"/>
            <w:vAlign w:val="center"/>
          </w:tcPr>
          <w:p w14:paraId="6322B4AD" w14:textId="77777777" w:rsidR="00572791" w:rsidRPr="003C28D4" w:rsidRDefault="00572791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0.34</w:t>
            </w:r>
          </w:p>
        </w:tc>
      </w:tr>
      <w:tr w:rsidR="00572791" w:rsidRPr="003C28D4" w14:paraId="75979D39" w14:textId="77777777" w:rsidTr="00007C99">
        <w:trPr>
          <w:trHeight w:val="340"/>
        </w:trPr>
        <w:tc>
          <w:tcPr>
            <w:tcW w:w="666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C4E41E3" w14:textId="77777777" w:rsidR="00572791" w:rsidRPr="003C28D4" w:rsidRDefault="00572791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0.45</w:t>
            </w:r>
          </w:p>
        </w:tc>
        <w:tc>
          <w:tcPr>
            <w:tcW w:w="7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2AC15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10.0</w:t>
            </w:r>
          </w:p>
        </w:tc>
        <w:tc>
          <w:tcPr>
            <w:tcW w:w="7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07CF7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3.1</w:t>
            </w:r>
          </w:p>
        </w:tc>
        <w:tc>
          <w:tcPr>
            <w:tcW w:w="7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6F9AE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0.45</w:t>
            </w:r>
          </w:p>
        </w:tc>
        <w:tc>
          <w:tcPr>
            <w:tcW w:w="7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55BE8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10.0</w:t>
            </w:r>
          </w:p>
        </w:tc>
        <w:tc>
          <w:tcPr>
            <w:tcW w:w="7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3A901" w14:textId="77777777" w:rsidR="00572791" w:rsidRPr="003C28D4" w:rsidRDefault="00572791" w:rsidP="00364DBF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3.1</w:t>
            </w:r>
          </w:p>
        </w:tc>
        <w:tc>
          <w:tcPr>
            <w:tcW w:w="723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C7370D" w14:textId="77777777" w:rsidR="00572791" w:rsidRPr="003C28D4" w:rsidRDefault="00572791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0.51</w:t>
            </w:r>
          </w:p>
        </w:tc>
      </w:tr>
      <w:tr w:rsidR="00572791" w:rsidRPr="003C28D4" w14:paraId="0479F229" w14:textId="77777777" w:rsidTr="00007C99">
        <w:trPr>
          <w:trHeight w:val="340"/>
        </w:trPr>
        <w:tc>
          <w:tcPr>
            <w:tcW w:w="666" w:type="pct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54779A0E" w14:textId="77777777" w:rsidR="00572791" w:rsidRPr="003C28D4" w:rsidRDefault="00572791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0.50</w:t>
            </w:r>
          </w:p>
        </w:tc>
        <w:tc>
          <w:tcPr>
            <w:tcW w:w="722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B5DE454" w14:textId="77777777" w:rsidR="00572791" w:rsidRPr="003C28D4" w:rsidRDefault="00572791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10.0</w:t>
            </w:r>
          </w:p>
        </w:tc>
        <w:tc>
          <w:tcPr>
            <w:tcW w:w="722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C0D2ACE" w14:textId="77777777" w:rsidR="00572791" w:rsidRPr="003C28D4" w:rsidRDefault="00572791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5.1</w:t>
            </w:r>
          </w:p>
        </w:tc>
        <w:tc>
          <w:tcPr>
            <w:tcW w:w="722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02FF4D5" w14:textId="77777777" w:rsidR="00572791" w:rsidRPr="003C28D4" w:rsidRDefault="00572791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0.37</w:t>
            </w:r>
          </w:p>
        </w:tc>
        <w:tc>
          <w:tcPr>
            <w:tcW w:w="722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AD05A9C" w14:textId="77777777" w:rsidR="00572791" w:rsidRPr="003C28D4" w:rsidRDefault="00572791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10.0</w:t>
            </w:r>
          </w:p>
        </w:tc>
        <w:tc>
          <w:tcPr>
            <w:tcW w:w="722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630D43C" w14:textId="77777777" w:rsidR="00572791" w:rsidRPr="003C28D4" w:rsidRDefault="00572791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5.1</w:t>
            </w:r>
          </w:p>
        </w:tc>
        <w:tc>
          <w:tcPr>
            <w:tcW w:w="723" w:type="pct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A4AD929" w14:textId="77777777" w:rsidR="00572791" w:rsidRPr="003C28D4" w:rsidRDefault="00572791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0.40</w:t>
            </w:r>
          </w:p>
        </w:tc>
      </w:tr>
    </w:tbl>
    <w:p w14:paraId="554BB076" w14:textId="10FF89E4" w:rsidR="002B27C9" w:rsidRPr="003C28D4" w:rsidRDefault="003E3C50" w:rsidP="002B27C9">
      <w:pPr>
        <w:autoSpaceDE w:val="0"/>
        <w:autoSpaceDN w:val="0"/>
        <w:adjustRightInd w:val="0"/>
        <w:jc w:val="center"/>
        <w:rPr>
          <w:rFonts w:ascii="Times New Roman" w:hAnsi="Times New Roman"/>
          <w:kern w:val="0"/>
          <w:sz w:val="24"/>
          <w:szCs w:val="24"/>
          <w:lang w:val="zh-CN"/>
        </w:rPr>
      </w:pPr>
      <w:r w:rsidRPr="003C28D4">
        <w:rPr>
          <w:rFonts w:ascii="Times New Roman" w:hAnsi="Times New Roman"/>
          <w:noProof/>
        </w:rPr>
        <w:drawing>
          <wp:inline distT="0" distB="0" distL="0" distR="0" wp14:anchorId="1A8E6DEE" wp14:editId="2BCF7E99">
            <wp:extent cx="3371620" cy="2556000"/>
            <wp:effectExtent l="0" t="0" r="635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620" cy="25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D8717" w14:textId="21761BD8" w:rsidR="00572791" w:rsidRDefault="00572791" w:rsidP="00F6634D">
      <w:pPr>
        <w:spacing w:line="360" w:lineRule="auto"/>
        <w:jc w:val="center"/>
        <w:rPr>
          <w:rFonts w:ascii="Times New Roman" w:hAnsi="Times New Roman"/>
          <w:bCs/>
          <w:color w:val="000000"/>
          <w:szCs w:val="21"/>
        </w:rPr>
      </w:pPr>
      <w:r w:rsidRPr="00007C99">
        <w:rPr>
          <w:rFonts w:ascii="Times New Roman" w:hAnsi="Times New Roman"/>
          <w:bCs/>
          <w:color w:val="000000"/>
          <w:szCs w:val="21"/>
        </w:rPr>
        <w:t>图</w:t>
      </w:r>
      <w:r w:rsidRPr="00007C99">
        <w:rPr>
          <w:rFonts w:ascii="Times New Roman" w:hAnsi="Times New Roman"/>
          <w:bCs/>
          <w:color w:val="000000"/>
          <w:szCs w:val="21"/>
        </w:rPr>
        <w:t xml:space="preserve">2 </w:t>
      </w:r>
      <w:r w:rsidR="00007C99">
        <w:rPr>
          <w:rFonts w:ascii="Times New Roman" w:hAnsi="Times New Roman"/>
          <w:bCs/>
          <w:color w:val="000000"/>
          <w:szCs w:val="21"/>
        </w:rPr>
        <w:t xml:space="preserve"> </w:t>
      </w:r>
      <w:r w:rsidRPr="00007C99">
        <w:rPr>
          <w:rFonts w:ascii="Times New Roman" w:hAnsi="Times New Roman"/>
          <w:bCs/>
          <w:color w:val="000000"/>
          <w:szCs w:val="21"/>
        </w:rPr>
        <w:t>针管刚性试验示意图</w:t>
      </w:r>
    </w:p>
    <w:p w14:paraId="4B16F5D9" w14:textId="77777777" w:rsidR="00007C99" w:rsidRPr="00007C99" w:rsidRDefault="00007C99" w:rsidP="00007C99">
      <w:pPr>
        <w:suppressLineNumbers/>
        <w:spacing w:line="360" w:lineRule="auto"/>
        <w:jc w:val="center"/>
        <w:rPr>
          <w:rFonts w:ascii="Times New Roman" w:hAnsi="Times New Roman"/>
          <w:bCs/>
          <w:color w:val="000000"/>
          <w:szCs w:val="21"/>
        </w:rPr>
      </w:pPr>
    </w:p>
    <w:p w14:paraId="41F18A94" w14:textId="5E8EB523" w:rsidR="00F96FD4" w:rsidRDefault="003C28D4">
      <w:pPr>
        <w:spacing w:line="360" w:lineRule="auto"/>
        <w:rPr>
          <w:rFonts w:ascii="Times New Roman" w:hAnsi="Times New Roman"/>
          <w:bCs/>
          <w:color w:val="000000"/>
          <w:szCs w:val="21"/>
        </w:rPr>
      </w:pPr>
      <w:r w:rsidRPr="003C28D4">
        <w:rPr>
          <w:rFonts w:ascii="Times New Roman" w:hAnsi="Times New Roman"/>
          <w:bCs/>
          <w:color w:val="000000"/>
          <w:szCs w:val="21"/>
        </w:rPr>
        <w:lastRenderedPageBreak/>
        <w:t>3</w:t>
      </w:r>
      <w:r w:rsidR="002440E2" w:rsidRPr="003C28D4">
        <w:rPr>
          <w:rFonts w:ascii="Times New Roman" w:hAnsi="Times New Roman"/>
          <w:bCs/>
          <w:color w:val="000000"/>
          <w:szCs w:val="21"/>
        </w:rPr>
        <w:t>.</w:t>
      </w:r>
      <w:r w:rsidR="00CB5738" w:rsidRPr="003C28D4">
        <w:rPr>
          <w:rFonts w:ascii="Times New Roman" w:hAnsi="Times New Roman"/>
          <w:bCs/>
          <w:color w:val="000000"/>
          <w:szCs w:val="21"/>
        </w:rPr>
        <w:t>2</w:t>
      </w:r>
      <w:r w:rsidR="002440E2" w:rsidRPr="003C28D4">
        <w:rPr>
          <w:rFonts w:ascii="Times New Roman" w:hAnsi="Times New Roman"/>
          <w:bCs/>
          <w:color w:val="000000"/>
          <w:szCs w:val="21"/>
        </w:rPr>
        <w:t>.4</w:t>
      </w:r>
      <w:r w:rsidR="00F6634D" w:rsidRPr="003C28D4">
        <w:rPr>
          <w:rFonts w:ascii="Times New Roman" w:hAnsi="Times New Roman"/>
          <w:bCs/>
          <w:color w:val="000000"/>
          <w:szCs w:val="21"/>
        </w:rPr>
        <w:t xml:space="preserve"> </w:t>
      </w:r>
      <w:r w:rsidR="00F6634D" w:rsidRPr="003C28D4">
        <w:rPr>
          <w:rFonts w:ascii="Times New Roman" w:hAnsi="Times New Roman"/>
          <w:bCs/>
          <w:color w:val="000000"/>
          <w:szCs w:val="21"/>
        </w:rPr>
        <w:t>韧性</w:t>
      </w:r>
      <w:r w:rsidR="00CB5738" w:rsidRPr="003C28D4">
        <w:rPr>
          <w:rFonts w:ascii="Times New Roman" w:hAnsi="Times New Roman"/>
          <w:bCs/>
          <w:color w:val="000000"/>
          <w:szCs w:val="21"/>
        </w:rPr>
        <w:t xml:space="preserve"> </w:t>
      </w:r>
    </w:p>
    <w:p w14:paraId="28F47099" w14:textId="1DD9A73D" w:rsidR="002440E2" w:rsidRPr="003C28D4" w:rsidRDefault="00F6634D" w:rsidP="00A90E2C">
      <w:pPr>
        <w:spacing w:line="360" w:lineRule="auto"/>
        <w:ind w:firstLineChars="200" w:firstLine="420"/>
        <w:rPr>
          <w:rFonts w:ascii="Times New Roman" w:hAnsi="Times New Roman"/>
          <w:bCs/>
          <w:color w:val="000000"/>
          <w:szCs w:val="21"/>
        </w:rPr>
      </w:pPr>
      <w:r w:rsidRPr="003C28D4">
        <w:rPr>
          <w:rFonts w:ascii="Times New Roman" w:hAnsi="Times New Roman"/>
          <w:bCs/>
          <w:color w:val="000000"/>
          <w:szCs w:val="21"/>
        </w:rPr>
        <w:t>取与套筒分离后的本品</w:t>
      </w:r>
      <w:r w:rsidRPr="003C28D4">
        <w:rPr>
          <w:rFonts w:ascii="Times New Roman" w:hAnsi="Times New Roman"/>
          <w:bCs/>
          <w:color w:val="000000"/>
          <w:szCs w:val="21"/>
        </w:rPr>
        <w:t>5</w:t>
      </w:r>
      <w:r w:rsidRPr="003C28D4">
        <w:rPr>
          <w:rFonts w:ascii="Times New Roman" w:hAnsi="Times New Roman"/>
          <w:bCs/>
          <w:color w:val="000000"/>
          <w:szCs w:val="21"/>
        </w:rPr>
        <w:t>支，将针管一端牢固地固定在夹具（可以对针管施加一个足够大的力，使其能从正反方向在同一个平面上弯曲</w:t>
      </w:r>
      <w:r w:rsidRPr="003C28D4">
        <w:rPr>
          <w:rFonts w:ascii="Times New Roman" w:hAnsi="Times New Roman"/>
          <w:bCs/>
          <w:color w:val="000000"/>
          <w:szCs w:val="21"/>
        </w:rPr>
        <w:t>25°</w:t>
      </w:r>
      <w:r w:rsidRPr="003C28D4">
        <w:rPr>
          <w:rFonts w:ascii="Times New Roman" w:hAnsi="Times New Roman"/>
          <w:bCs/>
          <w:color w:val="000000"/>
          <w:szCs w:val="21"/>
        </w:rPr>
        <w:t>、</w:t>
      </w:r>
      <w:r w:rsidRPr="003C28D4">
        <w:rPr>
          <w:rFonts w:ascii="Times New Roman" w:hAnsi="Times New Roman"/>
          <w:bCs/>
          <w:color w:val="000000"/>
          <w:szCs w:val="21"/>
        </w:rPr>
        <w:t>20°</w:t>
      </w:r>
      <w:r w:rsidRPr="003C28D4">
        <w:rPr>
          <w:rFonts w:ascii="Times New Roman" w:hAnsi="Times New Roman"/>
          <w:bCs/>
          <w:color w:val="000000"/>
          <w:szCs w:val="21"/>
        </w:rPr>
        <w:t>、</w:t>
      </w:r>
      <w:r w:rsidRPr="003C28D4">
        <w:rPr>
          <w:rFonts w:ascii="Times New Roman" w:hAnsi="Times New Roman"/>
          <w:bCs/>
          <w:color w:val="000000"/>
          <w:szCs w:val="21"/>
        </w:rPr>
        <w:t>15°</w:t>
      </w:r>
      <w:r w:rsidRPr="003C28D4">
        <w:rPr>
          <w:rFonts w:ascii="Times New Roman" w:hAnsi="Times New Roman"/>
          <w:bCs/>
          <w:color w:val="000000"/>
          <w:szCs w:val="21"/>
        </w:rPr>
        <w:t>等</w:t>
      </w:r>
      <w:r w:rsidRPr="003C28D4">
        <w:rPr>
          <w:rFonts w:ascii="Times New Roman" w:hAnsi="Times New Roman"/>
          <w:bCs/>
          <w:color w:val="000000"/>
          <w:szCs w:val="21"/>
        </w:rPr>
        <w:t>3</w:t>
      </w:r>
      <w:r w:rsidRPr="003C28D4">
        <w:rPr>
          <w:rFonts w:ascii="Times New Roman" w:hAnsi="Times New Roman"/>
          <w:bCs/>
          <w:color w:val="000000"/>
          <w:szCs w:val="21"/>
        </w:rPr>
        <w:t>种角度）上，按表</w:t>
      </w:r>
      <w:r w:rsidRPr="003C28D4">
        <w:rPr>
          <w:rFonts w:ascii="Times New Roman" w:hAnsi="Times New Roman"/>
          <w:bCs/>
          <w:color w:val="000000"/>
          <w:szCs w:val="21"/>
        </w:rPr>
        <w:t>3</w:t>
      </w:r>
      <w:r w:rsidRPr="003C28D4">
        <w:rPr>
          <w:rFonts w:ascii="Times New Roman" w:hAnsi="Times New Roman"/>
          <w:bCs/>
          <w:color w:val="000000"/>
          <w:szCs w:val="21"/>
        </w:rPr>
        <w:t>规定调整被测针管所对应的规定跨距和选择以下弯曲角度，正常壁：</w:t>
      </w:r>
      <w:r w:rsidRPr="003C28D4">
        <w:rPr>
          <w:rFonts w:ascii="Times New Roman" w:hAnsi="Times New Roman"/>
          <w:bCs/>
          <w:color w:val="000000"/>
          <w:szCs w:val="21"/>
        </w:rPr>
        <w:t>25°</w:t>
      </w:r>
      <w:r w:rsidRPr="003C28D4">
        <w:rPr>
          <w:rFonts w:ascii="Times New Roman" w:hAnsi="Times New Roman"/>
          <w:bCs/>
          <w:color w:val="000000"/>
          <w:szCs w:val="21"/>
        </w:rPr>
        <w:t>、薄壁：</w:t>
      </w:r>
      <w:r w:rsidRPr="003C28D4">
        <w:rPr>
          <w:rFonts w:ascii="Times New Roman" w:hAnsi="Times New Roman"/>
          <w:bCs/>
          <w:color w:val="000000"/>
          <w:szCs w:val="21"/>
        </w:rPr>
        <w:t>20°</w:t>
      </w:r>
      <w:r w:rsidRPr="003C28D4">
        <w:rPr>
          <w:rFonts w:ascii="Times New Roman" w:hAnsi="Times New Roman"/>
          <w:bCs/>
          <w:color w:val="000000"/>
          <w:szCs w:val="21"/>
        </w:rPr>
        <w:t>、超薄壁：</w:t>
      </w:r>
      <w:r w:rsidRPr="003C28D4">
        <w:rPr>
          <w:rFonts w:ascii="Times New Roman" w:hAnsi="Times New Roman"/>
          <w:bCs/>
          <w:color w:val="000000"/>
          <w:szCs w:val="21"/>
        </w:rPr>
        <w:t>15°</w:t>
      </w:r>
      <w:r w:rsidRPr="003C28D4">
        <w:rPr>
          <w:rFonts w:ascii="Times New Roman" w:hAnsi="Times New Roman"/>
          <w:bCs/>
          <w:color w:val="000000"/>
          <w:szCs w:val="21"/>
        </w:rPr>
        <w:t>。在规定跨距位置施加一个足够大的力，以</w:t>
      </w:r>
      <w:r w:rsidRPr="003C28D4">
        <w:rPr>
          <w:rFonts w:ascii="Times New Roman" w:hAnsi="Times New Roman"/>
          <w:bCs/>
          <w:color w:val="000000"/>
          <w:szCs w:val="21"/>
        </w:rPr>
        <w:t>0.5Hz</w:t>
      </w:r>
      <w:r w:rsidRPr="003C28D4">
        <w:rPr>
          <w:rFonts w:ascii="Times New Roman" w:hAnsi="Times New Roman"/>
          <w:bCs/>
          <w:color w:val="000000"/>
          <w:szCs w:val="21"/>
        </w:rPr>
        <w:t>频率，双向施力</w:t>
      </w:r>
      <w:r w:rsidRPr="003C28D4">
        <w:rPr>
          <w:rFonts w:ascii="Times New Roman" w:hAnsi="Times New Roman"/>
          <w:bCs/>
          <w:color w:val="000000"/>
          <w:szCs w:val="21"/>
        </w:rPr>
        <w:t>20</w:t>
      </w:r>
      <w:r w:rsidRPr="003C28D4">
        <w:rPr>
          <w:rFonts w:ascii="Times New Roman" w:hAnsi="Times New Roman"/>
          <w:bCs/>
          <w:color w:val="000000"/>
          <w:szCs w:val="21"/>
        </w:rPr>
        <w:t>次，</w:t>
      </w:r>
      <w:proofErr w:type="gramStart"/>
      <w:r w:rsidRPr="003C28D4">
        <w:rPr>
          <w:rFonts w:ascii="Times New Roman" w:hAnsi="Times New Roman"/>
          <w:bCs/>
          <w:color w:val="000000"/>
          <w:szCs w:val="21"/>
        </w:rPr>
        <w:t>应不得</w:t>
      </w:r>
      <w:proofErr w:type="gramEnd"/>
      <w:r w:rsidRPr="003C28D4">
        <w:rPr>
          <w:rFonts w:ascii="Times New Roman" w:hAnsi="Times New Roman"/>
          <w:bCs/>
          <w:color w:val="000000"/>
          <w:szCs w:val="21"/>
        </w:rPr>
        <w:t>折断</w:t>
      </w:r>
      <w:r w:rsidR="00CB5738" w:rsidRPr="003C28D4">
        <w:rPr>
          <w:rFonts w:ascii="Times New Roman" w:hAnsi="Times New Roman"/>
          <w:bCs/>
          <w:color w:val="000000"/>
          <w:szCs w:val="21"/>
        </w:rPr>
        <w:t>。</w:t>
      </w:r>
    </w:p>
    <w:p w14:paraId="4193CDEE" w14:textId="0E7B48A9" w:rsidR="00C3436A" w:rsidRPr="00007C99" w:rsidRDefault="00F6634D" w:rsidP="00A90E2C">
      <w:pPr>
        <w:jc w:val="center"/>
        <w:rPr>
          <w:rFonts w:ascii="Times New Roman" w:hAnsi="Times New Roman"/>
          <w:bCs/>
          <w:color w:val="000000"/>
          <w:szCs w:val="21"/>
        </w:rPr>
      </w:pPr>
      <w:bookmarkStart w:id="4" w:name="OLE_LINK3"/>
      <w:r w:rsidRPr="00007C99">
        <w:rPr>
          <w:rFonts w:ascii="Times New Roman" w:hAnsi="Times New Roman"/>
          <w:bCs/>
          <w:color w:val="000000"/>
          <w:szCs w:val="21"/>
        </w:rPr>
        <w:t>表</w:t>
      </w:r>
      <w:r w:rsidRPr="00007C99">
        <w:rPr>
          <w:rFonts w:ascii="Times New Roman" w:hAnsi="Times New Roman"/>
          <w:bCs/>
          <w:color w:val="000000"/>
          <w:szCs w:val="21"/>
        </w:rPr>
        <w:t xml:space="preserve">3 </w:t>
      </w:r>
      <w:r w:rsidR="00364DBF" w:rsidRPr="00007C99">
        <w:rPr>
          <w:rFonts w:ascii="Times New Roman" w:hAnsi="Times New Roman"/>
          <w:bCs/>
          <w:color w:val="000000"/>
          <w:szCs w:val="21"/>
        </w:rPr>
        <w:t xml:space="preserve"> </w:t>
      </w:r>
      <w:r w:rsidRPr="00007C99">
        <w:rPr>
          <w:rFonts w:ascii="Times New Roman" w:hAnsi="Times New Roman"/>
          <w:bCs/>
          <w:color w:val="000000"/>
          <w:szCs w:val="21"/>
        </w:rPr>
        <w:t>韧性试验跨距</w:t>
      </w:r>
    </w:p>
    <w:p w14:paraId="71992610" w14:textId="70E2A2FE" w:rsidR="00F6634D" w:rsidRPr="00F96FD4" w:rsidRDefault="00364DBF" w:rsidP="00A90E2C">
      <w:pPr>
        <w:jc w:val="right"/>
        <w:rPr>
          <w:rFonts w:ascii="Times New Roman" w:hAnsi="Times New Roman"/>
          <w:bCs/>
          <w:kern w:val="0"/>
          <w:szCs w:val="21"/>
          <w:lang w:val="zh-CN"/>
        </w:rPr>
      </w:pPr>
      <w:r w:rsidRPr="00A90E2C">
        <w:rPr>
          <w:rFonts w:ascii="Times New Roman" w:hAnsi="Times New Roman" w:hint="eastAsia"/>
          <w:bCs/>
          <w:color w:val="000000"/>
          <w:szCs w:val="21"/>
        </w:rPr>
        <w:t>单位：</w:t>
      </w:r>
      <w:r w:rsidRPr="00A90E2C">
        <w:rPr>
          <w:rFonts w:ascii="Times New Roman" w:hAnsi="Times New Roman"/>
          <w:bCs/>
          <w:color w:val="000000"/>
          <w:szCs w:val="21"/>
        </w:rPr>
        <w:t>mm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2076"/>
        <w:gridCol w:w="2077"/>
        <w:gridCol w:w="2077"/>
      </w:tblGrid>
      <w:tr w:rsidR="00F6634D" w:rsidRPr="003C28D4" w14:paraId="20F20FA5" w14:textId="77777777" w:rsidTr="00CB5738">
        <w:trPr>
          <w:jc w:val="center"/>
        </w:trPr>
        <w:tc>
          <w:tcPr>
            <w:tcW w:w="1250" w:type="pct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1B563451" w14:textId="77777777" w:rsidR="00F6634D" w:rsidRPr="003C28D4" w:rsidRDefault="00F6634D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针管标称外径</w:t>
            </w:r>
          </w:p>
        </w:tc>
        <w:tc>
          <w:tcPr>
            <w:tcW w:w="1250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521CEAE" w14:textId="77777777" w:rsidR="00F6634D" w:rsidRPr="003C28D4" w:rsidRDefault="00F6634D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跨距</w:t>
            </w:r>
          </w:p>
        </w:tc>
        <w:tc>
          <w:tcPr>
            <w:tcW w:w="1250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D02DF74" w14:textId="77777777" w:rsidR="00F6634D" w:rsidRPr="003C28D4" w:rsidRDefault="00F6634D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针管标称外径</w:t>
            </w:r>
          </w:p>
        </w:tc>
        <w:tc>
          <w:tcPr>
            <w:tcW w:w="1250" w:type="pct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42430A61" w14:textId="77777777" w:rsidR="00F6634D" w:rsidRPr="003C28D4" w:rsidRDefault="00F6634D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跨距</w:t>
            </w:r>
          </w:p>
        </w:tc>
      </w:tr>
      <w:tr w:rsidR="00F6634D" w:rsidRPr="003C28D4" w14:paraId="02C7FE9F" w14:textId="77777777" w:rsidTr="00CB5738">
        <w:trPr>
          <w:jc w:val="center"/>
        </w:trPr>
        <w:tc>
          <w:tcPr>
            <w:tcW w:w="1250" w:type="pct"/>
            <w:tcBorders>
              <w:left w:val="nil"/>
            </w:tcBorders>
            <w:shd w:val="clear" w:color="auto" w:fill="auto"/>
            <w:vAlign w:val="center"/>
          </w:tcPr>
          <w:p w14:paraId="014EEFB5" w14:textId="77777777" w:rsidR="00F6634D" w:rsidRPr="003C28D4" w:rsidRDefault="00F6634D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0.3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C4EA029" w14:textId="77777777" w:rsidR="00F6634D" w:rsidRPr="003C28D4" w:rsidRDefault="00F6634D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F632194" w14:textId="77777777" w:rsidR="00F6634D" w:rsidRPr="003C28D4" w:rsidRDefault="00F6634D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0.40</w:t>
            </w:r>
          </w:p>
        </w:tc>
        <w:tc>
          <w:tcPr>
            <w:tcW w:w="1250" w:type="pct"/>
            <w:tcBorders>
              <w:right w:val="nil"/>
            </w:tcBorders>
            <w:shd w:val="clear" w:color="auto" w:fill="auto"/>
            <w:vAlign w:val="center"/>
          </w:tcPr>
          <w:p w14:paraId="190C2A85" w14:textId="77777777" w:rsidR="00F6634D" w:rsidRPr="003C28D4" w:rsidRDefault="00F6634D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8</w:t>
            </w:r>
          </w:p>
        </w:tc>
      </w:tr>
      <w:tr w:rsidR="00F6634D" w:rsidRPr="003C28D4" w14:paraId="181F78E1" w14:textId="77777777" w:rsidTr="00CB5738">
        <w:trPr>
          <w:jc w:val="center"/>
        </w:trPr>
        <w:tc>
          <w:tcPr>
            <w:tcW w:w="125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D7FC61E" w14:textId="77777777" w:rsidR="00F6634D" w:rsidRPr="003C28D4" w:rsidRDefault="00F6634D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0.33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05B1F" w14:textId="77777777" w:rsidR="00F6634D" w:rsidRPr="003C28D4" w:rsidRDefault="00F6634D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148628" w14:textId="77777777" w:rsidR="00F6634D" w:rsidRPr="003C28D4" w:rsidRDefault="00F6634D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0.45</w:t>
            </w:r>
          </w:p>
        </w:tc>
        <w:tc>
          <w:tcPr>
            <w:tcW w:w="125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6B9AD4" w14:textId="77777777" w:rsidR="00F6634D" w:rsidRPr="003C28D4" w:rsidRDefault="00F6634D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10</w:t>
            </w:r>
          </w:p>
        </w:tc>
      </w:tr>
      <w:tr w:rsidR="00F6634D" w:rsidRPr="003C28D4" w14:paraId="2B3E58D1" w14:textId="77777777" w:rsidTr="00CB5738">
        <w:trPr>
          <w:jc w:val="center"/>
        </w:trPr>
        <w:tc>
          <w:tcPr>
            <w:tcW w:w="1250" w:type="pct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0A6D1C9F" w14:textId="77777777" w:rsidR="00F6634D" w:rsidRPr="003C28D4" w:rsidRDefault="00F6634D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0.36</w:t>
            </w:r>
          </w:p>
        </w:tc>
        <w:tc>
          <w:tcPr>
            <w:tcW w:w="1250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6EFA651" w14:textId="77777777" w:rsidR="00F6634D" w:rsidRPr="003C28D4" w:rsidRDefault="00F6634D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250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2CC2325" w14:textId="77777777" w:rsidR="00F6634D" w:rsidRPr="003C28D4" w:rsidRDefault="00F6634D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0.50</w:t>
            </w:r>
          </w:p>
        </w:tc>
        <w:tc>
          <w:tcPr>
            <w:tcW w:w="1250" w:type="pct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C6CF6A0" w14:textId="77777777" w:rsidR="00F6634D" w:rsidRPr="003C28D4" w:rsidRDefault="00F6634D" w:rsidP="00EC4534">
            <w:pPr>
              <w:jc w:val="center"/>
              <w:rPr>
                <w:rFonts w:ascii="Times New Roman" w:hAnsi="Times New Roman"/>
                <w:szCs w:val="21"/>
              </w:rPr>
            </w:pPr>
            <w:r w:rsidRPr="003C28D4">
              <w:rPr>
                <w:rFonts w:ascii="Times New Roman" w:hAnsi="Times New Roman"/>
                <w:szCs w:val="21"/>
              </w:rPr>
              <w:t>10</w:t>
            </w:r>
          </w:p>
        </w:tc>
      </w:tr>
    </w:tbl>
    <w:bookmarkEnd w:id="4"/>
    <w:p w14:paraId="703B26EE" w14:textId="2388107B" w:rsidR="00F96FD4" w:rsidRDefault="003C28D4">
      <w:pPr>
        <w:spacing w:line="360" w:lineRule="auto"/>
        <w:rPr>
          <w:rFonts w:ascii="Times New Roman" w:hAnsi="Times New Roman"/>
          <w:bCs/>
          <w:color w:val="000000"/>
          <w:szCs w:val="21"/>
        </w:rPr>
      </w:pPr>
      <w:r w:rsidRPr="003C28D4">
        <w:rPr>
          <w:rFonts w:ascii="Times New Roman" w:hAnsi="Times New Roman"/>
          <w:bCs/>
          <w:color w:val="000000"/>
          <w:szCs w:val="21"/>
        </w:rPr>
        <w:t>3</w:t>
      </w:r>
      <w:r w:rsidR="002440E2" w:rsidRPr="003C28D4">
        <w:rPr>
          <w:rFonts w:ascii="Times New Roman" w:hAnsi="Times New Roman"/>
          <w:bCs/>
          <w:color w:val="000000"/>
          <w:szCs w:val="21"/>
        </w:rPr>
        <w:t>.</w:t>
      </w:r>
      <w:r w:rsidR="00CB5738" w:rsidRPr="003C28D4">
        <w:rPr>
          <w:rFonts w:ascii="Times New Roman" w:hAnsi="Times New Roman"/>
          <w:bCs/>
          <w:color w:val="000000"/>
          <w:szCs w:val="21"/>
        </w:rPr>
        <w:t>2</w:t>
      </w:r>
      <w:r w:rsidR="002440E2" w:rsidRPr="003C28D4">
        <w:rPr>
          <w:rFonts w:ascii="Times New Roman" w:hAnsi="Times New Roman"/>
          <w:bCs/>
          <w:color w:val="000000"/>
          <w:szCs w:val="21"/>
        </w:rPr>
        <w:t>.5</w:t>
      </w:r>
      <w:r w:rsidR="00BA1B1E" w:rsidRPr="003C28D4">
        <w:rPr>
          <w:rFonts w:ascii="Times New Roman" w:hAnsi="Times New Roman"/>
          <w:bCs/>
          <w:color w:val="000000"/>
          <w:szCs w:val="21"/>
        </w:rPr>
        <w:t xml:space="preserve"> </w:t>
      </w:r>
      <w:r w:rsidR="00F6634D" w:rsidRPr="003C28D4">
        <w:rPr>
          <w:rFonts w:ascii="Times New Roman" w:hAnsi="Times New Roman"/>
          <w:bCs/>
          <w:color w:val="000000"/>
          <w:szCs w:val="21"/>
        </w:rPr>
        <w:t>耐腐蚀性</w:t>
      </w:r>
    </w:p>
    <w:p w14:paraId="11E22677" w14:textId="64FA4522" w:rsidR="002440E2" w:rsidRPr="003C28D4" w:rsidRDefault="00BA1B1E" w:rsidP="00A90E2C">
      <w:pPr>
        <w:spacing w:line="360" w:lineRule="auto"/>
        <w:ind w:firstLineChars="200" w:firstLine="420"/>
        <w:rPr>
          <w:rFonts w:ascii="Times New Roman" w:hAnsi="Times New Roman"/>
          <w:bCs/>
          <w:color w:val="000000"/>
          <w:szCs w:val="21"/>
        </w:rPr>
      </w:pPr>
      <w:r w:rsidRPr="003C28D4">
        <w:rPr>
          <w:rFonts w:ascii="Times New Roman" w:hAnsi="Times New Roman"/>
          <w:bCs/>
          <w:color w:val="000000"/>
          <w:szCs w:val="21"/>
        </w:rPr>
        <w:t>取本品</w:t>
      </w:r>
      <w:r w:rsidRPr="003C28D4">
        <w:rPr>
          <w:rFonts w:ascii="Times New Roman" w:hAnsi="Times New Roman"/>
          <w:bCs/>
          <w:color w:val="000000"/>
          <w:szCs w:val="21"/>
        </w:rPr>
        <w:t>5</w:t>
      </w:r>
      <w:r w:rsidRPr="003C28D4">
        <w:rPr>
          <w:rFonts w:ascii="Times New Roman" w:hAnsi="Times New Roman"/>
          <w:bCs/>
          <w:color w:val="000000"/>
          <w:szCs w:val="21"/>
        </w:rPr>
        <w:t>支，将针管放入盛有</w:t>
      </w:r>
      <w:r w:rsidRPr="003C28D4">
        <w:rPr>
          <w:rFonts w:ascii="Times New Roman" w:hAnsi="Times New Roman"/>
          <w:bCs/>
          <w:color w:val="000000"/>
          <w:szCs w:val="21"/>
        </w:rPr>
        <w:t>23℃±2℃</w:t>
      </w:r>
      <w:r w:rsidRPr="003C28D4">
        <w:rPr>
          <w:rFonts w:ascii="Times New Roman" w:hAnsi="Times New Roman"/>
          <w:bCs/>
          <w:color w:val="000000"/>
          <w:szCs w:val="21"/>
        </w:rPr>
        <w:t>的</w:t>
      </w:r>
      <w:r w:rsidRPr="003C28D4">
        <w:rPr>
          <w:rFonts w:ascii="Times New Roman" w:hAnsi="Times New Roman"/>
          <w:bCs/>
          <w:color w:val="000000"/>
          <w:szCs w:val="21"/>
        </w:rPr>
        <w:t>0.5mol/L</w:t>
      </w:r>
      <w:r w:rsidRPr="003C28D4">
        <w:rPr>
          <w:rFonts w:ascii="Times New Roman" w:hAnsi="Times New Roman"/>
          <w:bCs/>
          <w:color w:val="000000"/>
          <w:szCs w:val="21"/>
        </w:rPr>
        <w:t>氯化钠溶液的玻璃器皿中，使针管的一半长度浸入溶液中。并保持溶液和针管在</w:t>
      </w:r>
      <w:r w:rsidRPr="003C28D4">
        <w:rPr>
          <w:rFonts w:ascii="Times New Roman" w:hAnsi="Times New Roman"/>
          <w:bCs/>
          <w:color w:val="000000"/>
          <w:szCs w:val="21"/>
        </w:rPr>
        <w:t>23℃±2℃</w:t>
      </w:r>
      <w:r w:rsidRPr="003C28D4">
        <w:rPr>
          <w:rFonts w:ascii="Times New Roman" w:hAnsi="Times New Roman"/>
          <w:bCs/>
          <w:color w:val="000000"/>
          <w:szCs w:val="21"/>
        </w:rPr>
        <w:t>放置</w:t>
      </w:r>
      <w:r w:rsidRPr="003C28D4">
        <w:rPr>
          <w:rFonts w:ascii="Times New Roman" w:hAnsi="Times New Roman"/>
          <w:bCs/>
          <w:color w:val="000000"/>
          <w:szCs w:val="21"/>
        </w:rPr>
        <w:t>7h±5min</w:t>
      </w:r>
      <w:r w:rsidRPr="003C28D4">
        <w:rPr>
          <w:rFonts w:ascii="Times New Roman" w:hAnsi="Times New Roman"/>
          <w:bCs/>
          <w:color w:val="000000"/>
          <w:szCs w:val="21"/>
        </w:rPr>
        <w:t>。取出，用水漂洗并干燥，用正常或矫正视力对浸泡和未浸泡部位观察比较，</w:t>
      </w:r>
      <w:proofErr w:type="gramStart"/>
      <w:r w:rsidRPr="003C28D4">
        <w:rPr>
          <w:rFonts w:ascii="Times New Roman" w:hAnsi="Times New Roman"/>
          <w:bCs/>
          <w:color w:val="000000"/>
          <w:szCs w:val="21"/>
        </w:rPr>
        <w:t>应不得</w:t>
      </w:r>
      <w:proofErr w:type="gramEnd"/>
      <w:r w:rsidRPr="003C28D4">
        <w:rPr>
          <w:rFonts w:ascii="Times New Roman" w:hAnsi="Times New Roman"/>
          <w:bCs/>
          <w:color w:val="000000"/>
          <w:szCs w:val="21"/>
        </w:rPr>
        <w:t>有由浸泡而导致的腐蚀痕迹。</w:t>
      </w:r>
    </w:p>
    <w:p w14:paraId="75407737" w14:textId="77777777" w:rsidR="006E21DC" w:rsidRPr="003C28D4" w:rsidRDefault="006E21DC" w:rsidP="006E21DC">
      <w:pPr>
        <w:suppressLineNumbers/>
        <w:spacing w:line="360" w:lineRule="auto"/>
        <w:rPr>
          <w:rFonts w:ascii="Times New Roman" w:hAnsi="Times New Roman"/>
          <w:szCs w:val="21"/>
        </w:rPr>
      </w:pPr>
      <w:r w:rsidRPr="003C28D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BD1357" wp14:editId="2C604948">
                <wp:simplePos x="0" y="0"/>
                <wp:positionH relativeFrom="column">
                  <wp:posOffset>-43815</wp:posOffset>
                </wp:positionH>
                <wp:positionV relativeFrom="paragraph">
                  <wp:posOffset>142875</wp:posOffset>
                </wp:positionV>
                <wp:extent cx="5328285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828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EFD2913" id="直接连接符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45pt,11.25pt" to="416.1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" strokecolor="black [3200]" strokeweight="1pt">
                <v:stroke joinstyle="miter"/>
              </v:line>
            </w:pict>
          </mc:Fallback>
        </mc:AlternateContent>
      </w:r>
    </w:p>
    <w:p w14:paraId="069DB2AC" w14:textId="0562EB5B" w:rsidR="006E21DC" w:rsidRDefault="006E21DC" w:rsidP="006E21DC">
      <w:pPr>
        <w:suppressLineNumbers/>
        <w:spacing w:line="360" w:lineRule="auto"/>
        <w:rPr>
          <w:rFonts w:ascii="Times New Roman" w:hAnsi="Times New Roman"/>
          <w:szCs w:val="21"/>
        </w:rPr>
      </w:pPr>
      <w:r w:rsidRPr="003C28D4">
        <w:rPr>
          <w:rFonts w:ascii="Times New Roman" w:hAnsi="Times New Roman"/>
          <w:szCs w:val="21"/>
        </w:rPr>
        <w:t>起草单位：山东省医疗器械和药品包装检验研究院</w:t>
      </w:r>
      <w:r w:rsidRPr="003C28D4">
        <w:rPr>
          <w:rFonts w:ascii="Times New Roman" w:hAnsi="Times New Roman"/>
          <w:szCs w:val="21"/>
        </w:rPr>
        <w:t xml:space="preserve">             </w:t>
      </w:r>
      <w:r w:rsidRPr="003C28D4">
        <w:rPr>
          <w:rFonts w:ascii="Times New Roman" w:hAnsi="Times New Roman"/>
          <w:szCs w:val="21"/>
        </w:rPr>
        <w:t>联系电话：</w:t>
      </w:r>
      <w:r w:rsidR="000F1D27">
        <w:rPr>
          <w:rFonts w:ascii="Times New Roman" w:hAnsi="Times New Roman" w:hint="eastAsia"/>
          <w:szCs w:val="21"/>
        </w:rPr>
        <w:t>0</w:t>
      </w:r>
      <w:r w:rsidR="000F1D27">
        <w:rPr>
          <w:rFonts w:ascii="Times New Roman" w:hAnsi="Times New Roman"/>
          <w:szCs w:val="21"/>
        </w:rPr>
        <w:t>531</w:t>
      </w:r>
      <w:r w:rsidR="000F1D27">
        <w:rPr>
          <w:rFonts w:ascii="Times New Roman" w:hAnsi="Times New Roman" w:hint="eastAsia"/>
          <w:szCs w:val="21"/>
        </w:rPr>
        <w:t>-</w:t>
      </w:r>
      <w:r w:rsidR="000F1D27">
        <w:rPr>
          <w:rFonts w:ascii="Times New Roman" w:hAnsi="Times New Roman"/>
          <w:szCs w:val="21"/>
        </w:rPr>
        <w:t>8268291</w:t>
      </w:r>
      <w:r w:rsidR="00973853">
        <w:rPr>
          <w:rFonts w:ascii="Times New Roman" w:hAnsi="Times New Roman"/>
          <w:szCs w:val="21"/>
        </w:rPr>
        <w:t>5</w:t>
      </w:r>
    </w:p>
    <w:p w14:paraId="60692EC6" w14:textId="77777777" w:rsidR="000F1D27" w:rsidRPr="00A90E2C" w:rsidRDefault="000F1D27" w:rsidP="006E21DC">
      <w:pPr>
        <w:suppressLineNumbers/>
        <w:spacing w:line="360" w:lineRule="auto"/>
        <w:rPr>
          <w:rFonts w:ascii="Times New Roman" w:hAnsi="Times New Roman"/>
          <w:szCs w:val="21"/>
        </w:rPr>
      </w:pPr>
    </w:p>
    <w:p w14:paraId="6ADC356B" w14:textId="77777777" w:rsidR="006E21DC" w:rsidRPr="00A90E2C" w:rsidRDefault="006E21DC" w:rsidP="00A90E2C">
      <w:pPr>
        <w:suppressLineNumbers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90E2C">
        <w:rPr>
          <w:rFonts w:ascii="Times New Roman" w:hAnsi="Times New Roman" w:hint="eastAsia"/>
          <w:b/>
          <w:sz w:val="24"/>
          <w:szCs w:val="24"/>
        </w:rPr>
        <w:t>《</w:t>
      </w:r>
      <w:r w:rsidRPr="00A90E2C">
        <w:rPr>
          <w:rFonts w:ascii="Times New Roman" w:hAnsi="Times New Roman" w:hint="eastAsia"/>
          <w:b/>
          <w:bCs/>
          <w:sz w:val="24"/>
          <w:szCs w:val="24"/>
        </w:rPr>
        <w:t>预灌封注射器用不锈钢针通则</w:t>
      </w:r>
      <w:r w:rsidRPr="00A90E2C">
        <w:rPr>
          <w:rFonts w:ascii="Times New Roman" w:hAnsi="Times New Roman" w:hint="eastAsia"/>
          <w:b/>
          <w:sz w:val="24"/>
          <w:szCs w:val="24"/>
        </w:rPr>
        <w:t>》起草说明</w:t>
      </w:r>
    </w:p>
    <w:p w14:paraId="1CFA27E9" w14:textId="77777777" w:rsidR="006E21DC" w:rsidRPr="003C28D4" w:rsidRDefault="006E21DC" w:rsidP="00A90E2C">
      <w:pPr>
        <w:suppressLineNumbers/>
        <w:spacing w:line="360" w:lineRule="auto"/>
        <w:jc w:val="center"/>
        <w:rPr>
          <w:rFonts w:ascii="Times New Roman" w:hAnsi="Times New Roman"/>
        </w:rPr>
      </w:pPr>
    </w:p>
    <w:p w14:paraId="43D9C79F" w14:textId="7BDB0DF4" w:rsidR="006E21DC" w:rsidRPr="007A199D" w:rsidRDefault="00C82CA9" w:rsidP="00236E9E">
      <w:pPr>
        <w:suppressLineNumbers/>
        <w:spacing w:line="360" w:lineRule="auto"/>
        <w:ind w:firstLineChars="200" w:firstLine="422"/>
        <w:rPr>
          <w:rFonts w:ascii="Times New Roman" w:hAnsi="Times New Roman"/>
          <w:b/>
          <w:szCs w:val="21"/>
        </w:rPr>
      </w:pPr>
      <w:r w:rsidRPr="007A199D">
        <w:rPr>
          <w:rFonts w:ascii="Times New Roman" w:hAnsi="Times New Roman" w:hint="eastAsia"/>
          <w:b/>
          <w:szCs w:val="21"/>
        </w:rPr>
        <w:t>一、</w:t>
      </w:r>
      <w:r w:rsidR="006E21DC" w:rsidRPr="007A199D">
        <w:rPr>
          <w:rFonts w:ascii="Times New Roman" w:hAnsi="Times New Roman"/>
          <w:b/>
          <w:szCs w:val="21"/>
        </w:rPr>
        <w:t>背景情况</w:t>
      </w:r>
    </w:p>
    <w:p w14:paraId="14CBFE86" w14:textId="77777777" w:rsidR="006E21DC" w:rsidRPr="007A199D" w:rsidRDefault="006E21DC" w:rsidP="00364DBF">
      <w:pPr>
        <w:pStyle w:val="af3"/>
        <w:suppressLineNumbers/>
        <w:spacing w:line="360" w:lineRule="auto"/>
        <w:rPr>
          <w:rFonts w:ascii="Times New Roman" w:eastAsia="宋体" w:hAnsi="Times New Roman" w:cs="Times New Roman"/>
          <w:szCs w:val="21"/>
        </w:rPr>
      </w:pPr>
      <w:r w:rsidRPr="007A199D">
        <w:rPr>
          <w:rFonts w:ascii="Times New Roman" w:eastAsia="宋体" w:hAnsi="Times New Roman" w:cs="Times New Roman"/>
          <w:szCs w:val="21"/>
        </w:rPr>
        <w:t>本通则参考</w:t>
      </w:r>
      <w:r w:rsidRPr="007A199D">
        <w:rPr>
          <w:rFonts w:ascii="Times New Roman" w:eastAsia="宋体" w:hAnsi="Times New Roman" w:cs="Times New Roman"/>
          <w:szCs w:val="21"/>
        </w:rPr>
        <w:t>YBB 00092004-2015</w:t>
      </w:r>
      <w:r w:rsidRPr="007A199D">
        <w:rPr>
          <w:rFonts w:ascii="Times New Roman" w:eastAsia="宋体" w:hAnsi="Times New Roman" w:cs="Times New Roman"/>
          <w:szCs w:val="21"/>
        </w:rPr>
        <w:t>《预灌封注射器用不锈钢注射针》及</w:t>
      </w:r>
      <w:r w:rsidRPr="007A199D">
        <w:rPr>
          <w:rFonts w:ascii="Times New Roman" w:eastAsia="宋体" w:hAnsi="Times New Roman" w:cs="Times New Roman"/>
          <w:szCs w:val="21"/>
        </w:rPr>
        <w:t>GB/T 18457-2015</w:t>
      </w:r>
      <w:r w:rsidRPr="007A199D">
        <w:rPr>
          <w:rFonts w:ascii="Times New Roman" w:eastAsia="宋体" w:hAnsi="Times New Roman" w:cs="Times New Roman"/>
          <w:szCs w:val="21"/>
        </w:rPr>
        <w:t>《制造医疗器械用不锈钢针管》等标准制定。原</w:t>
      </w:r>
      <w:r w:rsidRPr="007A199D">
        <w:rPr>
          <w:rFonts w:ascii="Times New Roman" w:eastAsia="宋体" w:hAnsi="Times New Roman" w:cs="Times New Roman"/>
          <w:szCs w:val="21"/>
        </w:rPr>
        <w:t>YBB 00092004-2015</w:t>
      </w:r>
      <w:r w:rsidRPr="007A199D">
        <w:rPr>
          <w:rFonts w:ascii="Times New Roman" w:eastAsia="宋体" w:hAnsi="Times New Roman" w:cs="Times New Roman"/>
          <w:szCs w:val="21"/>
        </w:rPr>
        <w:t>《预灌封注射器用不锈钢注射针》中部分内容与</w:t>
      </w:r>
      <w:r w:rsidRPr="007A199D">
        <w:rPr>
          <w:rFonts w:ascii="Times New Roman" w:eastAsia="宋体" w:hAnsi="Times New Roman" w:cs="Times New Roman"/>
          <w:szCs w:val="21"/>
        </w:rPr>
        <w:t>YBB 00112004-2015</w:t>
      </w:r>
      <w:r w:rsidRPr="007A199D">
        <w:rPr>
          <w:rFonts w:ascii="Times New Roman" w:eastAsia="宋体" w:hAnsi="Times New Roman" w:cs="Times New Roman"/>
          <w:szCs w:val="21"/>
        </w:rPr>
        <w:t>《预灌封注射器组合件（带注射针）》重复，且部分性能需与套筒连接后方可进行试验。基于以上原因，以通则的标准形式对</w:t>
      </w:r>
      <w:r w:rsidRPr="007A199D">
        <w:rPr>
          <w:rFonts w:ascii="Times New Roman" w:eastAsia="宋体" w:hAnsi="Times New Roman" w:cs="Times New Roman"/>
          <w:szCs w:val="21"/>
        </w:rPr>
        <w:t>YBB 00092004-2015</w:t>
      </w:r>
      <w:r w:rsidRPr="007A199D">
        <w:rPr>
          <w:rFonts w:ascii="Times New Roman" w:eastAsia="宋体" w:hAnsi="Times New Roman" w:cs="Times New Roman"/>
          <w:szCs w:val="21"/>
        </w:rPr>
        <w:t>《预灌封注射器用不锈钢注射针》进行了修订，并置于《预灌封注射器通则》领域内。</w:t>
      </w:r>
    </w:p>
    <w:p w14:paraId="70F01366" w14:textId="17EA8F64" w:rsidR="006E21DC" w:rsidRPr="00A90E2C" w:rsidRDefault="007A199D" w:rsidP="00236E9E">
      <w:pPr>
        <w:suppressLineNumbers/>
        <w:spacing w:line="360" w:lineRule="auto"/>
        <w:ind w:firstLineChars="200" w:firstLine="422"/>
        <w:rPr>
          <w:rFonts w:ascii="Times New Roman" w:hAnsi="Times New Roman"/>
          <w:b/>
          <w:szCs w:val="21"/>
        </w:rPr>
      </w:pPr>
      <w:r w:rsidRPr="007A199D">
        <w:rPr>
          <w:rFonts w:ascii="Times New Roman" w:hAnsi="Times New Roman"/>
          <w:b/>
          <w:szCs w:val="21"/>
        </w:rPr>
        <w:t>二、</w:t>
      </w:r>
      <w:r w:rsidR="006E21DC" w:rsidRPr="007A199D">
        <w:rPr>
          <w:rFonts w:ascii="Times New Roman" w:hAnsi="Times New Roman"/>
          <w:b/>
          <w:szCs w:val="21"/>
        </w:rPr>
        <w:t>起</w:t>
      </w:r>
      <w:r w:rsidR="006E21DC" w:rsidRPr="00A90E2C">
        <w:rPr>
          <w:rFonts w:ascii="Times New Roman" w:hAnsi="Times New Roman" w:hint="eastAsia"/>
          <w:b/>
          <w:szCs w:val="21"/>
        </w:rPr>
        <w:t>草过程</w:t>
      </w:r>
    </w:p>
    <w:p w14:paraId="0D4D10D3" w14:textId="77777777" w:rsidR="00EB3E7B" w:rsidRDefault="006E21DC" w:rsidP="00EB3E7B">
      <w:pPr>
        <w:pStyle w:val="af3"/>
        <w:suppressLineNumbers/>
        <w:spacing w:line="360" w:lineRule="auto"/>
        <w:rPr>
          <w:rFonts w:ascii="Times New Roman" w:eastAsia="宋体" w:hAnsi="Times New Roman" w:cs="Times New Roman"/>
          <w:szCs w:val="21"/>
        </w:rPr>
      </w:pPr>
      <w:r w:rsidRPr="007A199D">
        <w:rPr>
          <w:rFonts w:ascii="Times New Roman" w:eastAsia="宋体" w:hAnsi="Times New Roman" w:cs="Times New Roman"/>
          <w:szCs w:val="21"/>
        </w:rPr>
        <w:t>药品包装用</w:t>
      </w:r>
      <w:proofErr w:type="gramStart"/>
      <w:r w:rsidRPr="007A199D">
        <w:rPr>
          <w:rFonts w:ascii="Times New Roman" w:eastAsia="宋体" w:hAnsi="Times New Roman" w:cs="Times New Roman"/>
          <w:szCs w:val="21"/>
        </w:rPr>
        <w:t>预灌封</w:t>
      </w:r>
      <w:proofErr w:type="gramEnd"/>
      <w:r w:rsidRPr="007A199D">
        <w:rPr>
          <w:rFonts w:ascii="Times New Roman" w:eastAsia="宋体" w:hAnsi="Times New Roman" w:cs="Times New Roman"/>
          <w:szCs w:val="21"/>
        </w:rPr>
        <w:t>注射器通则起草小组首先对小通则的框架进行了讨论和确认，其中《预灌封注射器用不锈钢针通则》作为小通则之一列入制定计划。山东省医疗器械和药品包装检验研究院承担了该小通则制定任务，成立了起草小组，于</w:t>
      </w:r>
      <w:r w:rsidRPr="007A199D">
        <w:rPr>
          <w:rFonts w:ascii="Times New Roman" w:eastAsia="宋体" w:hAnsi="Times New Roman" w:cs="Times New Roman"/>
          <w:szCs w:val="21"/>
        </w:rPr>
        <w:t>2022</w:t>
      </w:r>
      <w:r w:rsidRPr="007A199D">
        <w:rPr>
          <w:rFonts w:ascii="Times New Roman" w:eastAsia="宋体" w:hAnsi="Times New Roman" w:cs="Times New Roman"/>
          <w:szCs w:val="21"/>
        </w:rPr>
        <w:t>年</w:t>
      </w:r>
      <w:r w:rsidRPr="007A199D">
        <w:rPr>
          <w:rFonts w:ascii="Times New Roman" w:eastAsia="宋体" w:hAnsi="Times New Roman" w:cs="Times New Roman"/>
          <w:szCs w:val="21"/>
        </w:rPr>
        <w:t>7</w:t>
      </w:r>
      <w:r w:rsidRPr="007A199D">
        <w:rPr>
          <w:rFonts w:ascii="Times New Roman" w:eastAsia="宋体" w:hAnsi="Times New Roman" w:cs="Times New Roman"/>
          <w:szCs w:val="21"/>
        </w:rPr>
        <w:t>月组确定最终标准。</w:t>
      </w:r>
    </w:p>
    <w:p w14:paraId="3BDC26A1" w14:textId="748E2C79" w:rsidR="006E21DC" w:rsidRPr="00A90E2C" w:rsidRDefault="007A199D" w:rsidP="00236E9E">
      <w:pPr>
        <w:pStyle w:val="af3"/>
        <w:suppressLineNumbers/>
        <w:spacing w:line="360" w:lineRule="auto"/>
        <w:ind w:firstLine="422"/>
        <w:rPr>
          <w:rFonts w:ascii="Times New Roman" w:eastAsia="宋体" w:hAnsi="Times New Roman" w:cs="Times New Roman"/>
          <w:b/>
          <w:bCs/>
          <w:szCs w:val="21"/>
        </w:rPr>
      </w:pPr>
      <w:r w:rsidRPr="00A90E2C">
        <w:rPr>
          <w:rFonts w:ascii="Times New Roman" w:eastAsia="宋体" w:hAnsi="Times New Roman" w:cs="Times New Roman" w:hint="eastAsia"/>
          <w:b/>
          <w:bCs/>
          <w:szCs w:val="21"/>
        </w:rPr>
        <w:lastRenderedPageBreak/>
        <w:t>三、</w:t>
      </w:r>
      <w:r w:rsidR="006E21DC" w:rsidRPr="00A90E2C">
        <w:rPr>
          <w:rFonts w:ascii="Times New Roman" w:eastAsia="宋体" w:hAnsi="Times New Roman" w:cs="Times New Roman"/>
          <w:b/>
          <w:bCs/>
          <w:szCs w:val="21"/>
        </w:rPr>
        <w:t>总体思路</w:t>
      </w:r>
    </w:p>
    <w:p w14:paraId="07C2B094" w14:textId="77777777" w:rsidR="006E21DC" w:rsidRPr="007A199D" w:rsidRDefault="006E21DC" w:rsidP="00EB3E7B">
      <w:pPr>
        <w:pStyle w:val="af3"/>
        <w:suppressLineNumbers/>
        <w:spacing w:line="360" w:lineRule="auto"/>
        <w:rPr>
          <w:rFonts w:ascii="Times New Roman" w:eastAsia="宋体" w:hAnsi="Times New Roman" w:cs="Times New Roman"/>
          <w:szCs w:val="21"/>
        </w:rPr>
      </w:pPr>
      <w:r w:rsidRPr="007A199D">
        <w:rPr>
          <w:rFonts w:ascii="Times New Roman" w:eastAsia="宋体" w:hAnsi="Times New Roman" w:cs="Times New Roman"/>
          <w:szCs w:val="21"/>
        </w:rPr>
        <w:t>本通则参考</w:t>
      </w:r>
      <w:r w:rsidRPr="007A199D">
        <w:rPr>
          <w:rFonts w:ascii="Times New Roman" w:eastAsia="宋体" w:hAnsi="Times New Roman" w:cs="Times New Roman"/>
          <w:szCs w:val="21"/>
        </w:rPr>
        <w:t>YBB 00092004-2015</w:t>
      </w:r>
      <w:r w:rsidRPr="007A199D">
        <w:rPr>
          <w:rFonts w:ascii="Times New Roman" w:eastAsia="宋体" w:hAnsi="Times New Roman" w:cs="Times New Roman"/>
          <w:szCs w:val="21"/>
        </w:rPr>
        <w:t>《预灌封注射器用不锈钢注射针》及</w:t>
      </w:r>
      <w:r w:rsidRPr="007A199D">
        <w:rPr>
          <w:rFonts w:ascii="Times New Roman" w:eastAsia="宋体" w:hAnsi="Times New Roman" w:cs="Times New Roman"/>
          <w:szCs w:val="21"/>
        </w:rPr>
        <w:t>GB/T 18457-2015</w:t>
      </w:r>
      <w:r w:rsidRPr="007A199D">
        <w:rPr>
          <w:rFonts w:ascii="Times New Roman" w:eastAsia="宋体" w:hAnsi="Times New Roman" w:cs="Times New Roman"/>
          <w:szCs w:val="21"/>
        </w:rPr>
        <w:t>《制造医疗器械用不锈钢针管》等标准制定。删除与《预灌封注射器通则》重复的内容，保留重要的个性化项目，优化和调整了部分内容，对于部分指标不再做强制规定。</w:t>
      </w:r>
    </w:p>
    <w:p w14:paraId="52FCD92F" w14:textId="7BA53C30" w:rsidR="006E21DC" w:rsidRPr="007A199D" w:rsidRDefault="007A199D" w:rsidP="00236E9E">
      <w:pPr>
        <w:pStyle w:val="af3"/>
        <w:suppressLineNumbers/>
        <w:spacing w:line="360" w:lineRule="auto"/>
        <w:ind w:firstLine="422"/>
        <w:rPr>
          <w:rFonts w:ascii="Times New Roman" w:eastAsia="宋体" w:hAnsi="Times New Roman" w:cs="Times New Roman"/>
          <w:b/>
          <w:szCs w:val="21"/>
        </w:rPr>
      </w:pPr>
      <w:bookmarkStart w:id="5" w:name="_GoBack"/>
      <w:bookmarkEnd w:id="5"/>
      <w:r w:rsidRPr="007A199D">
        <w:rPr>
          <w:rFonts w:ascii="Times New Roman" w:eastAsia="宋体" w:hAnsi="Times New Roman" w:cs="Times New Roman" w:hint="eastAsia"/>
          <w:b/>
          <w:szCs w:val="21"/>
        </w:rPr>
        <w:t>四、</w:t>
      </w:r>
      <w:r w:rsidR="006E21DC" w:rsidRPr="007A199D">
        <w:rPr>
          <w:rFonts w:ascii="Times New Roman" w:eastAsia="宋体" w:hAnsi="Times New Roman" w:cs="Times New Roman"/>
          <w:b/>
          <w:szCs w:val="21"/>
        </w:rPr>
        <w:t>需要重点说明的内容</w:t>
      </w:r>
    </w:p>
    <w:p w14:paraId="4924BB7D" w14:textId="77777777" w:rsidR="006E21DC" w:rsidRPr="007A199D" w:rsidRDefault="006E21DC" w:rsidP="007A199D">
      <w:pPr>
        <w:pStyle w:val="af3"/>
        <w:suppressLineNumbers/>
        <w:spacing w:line="360" w:lineRule="auto"/>
        <w:rPr>
          <w:rFonts w:ascii="Times New Roman" w:eastAsia="宋体" w:hAnsi="Times New Roman" w:cs="Times New Roman"/>
          <w:szCs w:val="21"/>
        </w:rPr>
      </w:pPr>
      <w:r w:rsidRPr="007A199D">
        <w:rPr>
          <w:rFonts w:ascii="Times New Roman" w:eastAsia="宋体" w:hAnsi="Times New Roman" w:cs="Times New Roman"/>
          <w:szCs w:val="21"/>
        </w:rPr>
        <w:t xml:space="preserve">1. </w:t>
      </w:r>
      <w:r w:rsidRPr="007A199D">
        <w:rPr>
          <w:rFonts w:ascii="Times New Roman" w:eastAsia="宋体" w:hAnsi="Times New Roman" w:cs="Times New Roman"/>
          <w:szCs w:val="21"/>
        </w:rPr>
        <w:t>外观：参考</w:t>
      </w:r>
      <w:r w:rsidRPr="007A199D">
        <w:rPr>
          <w:rFonts w:ascii="Times New Roman" w:eastAsia="宋体" w:hAnsi="Times New Roman" w:cs="Times New Roman"/>
          <w:szCs w:val="21"/>
        </w:rPr>
        <w:t>YBB 00092004-2015</w:t>
      </w:r>
      <w:r w:rsidRPr="007A199D">
        <w:rPr>
          <w:rFonts w:ascii="Times New Roman" w:eastAsia="宋体" w:hAnsi="Times New Roman" w:cs="Times New Roman"/>
          <w:szCs w:val="21"/>
        </w:rPr>
        <w:t>《预灌封注射器用不锈钢注射针》的要求，删除了与《预灌封注射器通则》重复的内容。</w:t>
      </w:r>
    </w:p>
    <w:p w14:paraId="213974F7" w14:textId="77777777" w:rsidR="006E21DC" w:rsidRPr="007A199D" w:rsidRDefault="006E21DC" w:rsidP="007A199D">
      <w:pPr>
        <w:pStyle w:val="af3"/>
        <w:suppressLineNumbers/>
        <w:spacing w:line="360" w:lineRule="auto"/>
        <w:rPr>
          <w:rFonts w:ascii="Times New Roman" w:eastAsia="宋体" w:hAnsi="Times New Roman" w:cs="Times New Roman"/>
          <w:szCs w:val="21"/>
        </w:rPr>
      </w:pPr>
      <w:r w:rsidRPr="007A199D">
        <w:rPr>
          <w:rFonts w:ascii="Times New Roman" w:eastAsia="宋体" w:hAnsi="Times New Roman" w:cs="Times New Roman"/>
          <w:szCs w:val="21"/>
        </w:rPr>
        <w:t xml:space="preserve">2. </w:t>
      </w:r>
      <w:r w:rsidRPr="007A199D">
        <w:rPr>
          <w:rFonts w:ascii="Times New Roman" w:eastAsia="宋体" w:hAnsi="Times New Roman" w:cs="Times New Roman"/>
          <w:szCs w:val="21"/>
        </w:rPr>
        <w:t>尺寸：参考</w:t>
      </w:r>
      <w:r w:rsidRPr="007A199D">
        <w:rPr>
          <w:rFonts w:ascii="Times New Roman" w:eastAsia="宋体" w:hAnsi="Times New Roman" w:cs="Times New Roman"/>
          <w:szCs w:val="21"/>
        </w:rPr>
        <w:t>YBB 00092004-2015</w:t>
      </w:r>
      <w:r w:rsidRPr="007A199D">
        <w:rPr>
          <w:rFonts w:ascii="Times New Roman" w:eastAsia="宋体" w:hAnsi="Times New Roman" w:cs="Times New Roman"/>
          <w:szCs w:val="21"/>
        </w:rPr>
        <w:t>《预灌封注射器用不锈钢注射针》及</w:t>
      </w:r>
      <w:r w:rsidRPr="007A199D">
        <w:rPr>
          <w:rFonts w:ascii="Times New Roman" w:eastAsia="宋体" w:hAnsi="Times New Roman" w:cs="Times New Roman"/>
          <w:szCs w:val="21"/>
        </w:rPr>
        <w:t>GB/T 18457-2015</w:t>
      </w:r>
      <w:r w:rsidRPr="007A199D">
        <w:rPr>
          <w:rFonts w:ascii="Times New Roman" w:eastAsia="宋体" w:hAnsi="Times New Roman" w:cs="Times New Roman"/>
          <w:szCs w:val="21"/>
        </w:rPr>
        <w:t>《制造医疗器械用不锈钢针管》等标准的要求，经调研确认</w:t>
      </w:r>
      <w:r w:rsidRPr="007A199D">
        <w:rPr>
          <w:rFonts w:ascii="Times New Roman" w:eastAsia="宋体" w:hAnsi="Times New Roman" w:cs="Times New Roman"/>
          <w:szCs w:val="21"/>
        </w:rPr>
        <w:t>“</w:t>
      </w:r>
      <w:r w:rsidRPr="007A199D">
        <w:rPr>
          <w:rFonts w:ascii="Times New Roman" w:eastAsia="宋体" w:hAnsi="Times New Roman" w:cs="Times New Roman"/>
          <w:szCs w:val="21"/>
        </w:rPr>
        <w:t>超薄壁</w:t>
      </w:r>
      <w:r w:rsidRPr="007A199D">
        <w:rPr>
          <w:rFonts w:ascii="Times New Roman" w:eastAsia="宋体" w:hAnsi="Times New Roman" w:cs="Times New Roman"/>
          <w:szCs w:val="21"/>
        </w:rPr>
        <w:t>”</w:t>
      </w:r>
      <w:r w:rsidRPr="007A199D">
        <w:rPr>
          <w:rFonts w:ascii="Times New Roman" w:eastAsia="宋体" w:hAnsi="Times New Roman" w:cs="Times New Roman"/>
          <w:szCs w:val="21"/>
        </w:rPr>
        <w:t>类型不再列出，</w:t>
      </w:r>
      <w:r w:rsidRPr="007A199D">
        <w:rPr>
          <w:rFonts w:ascii="Times New Roman" w:eastAsia="宋体" w:hAnsi="Times New Roman" w:cs="Times New Roman"/>
          <w:szCs w:val="21"/>
        </w:rPr>
        <w:t>0.5mm</w:t>
      </w:r>
      <w:r w:rsidRPr="007A199D">
        <w:rPr>
          <w:rFonts w:ascii="Times New Roman" w:eastAsia="宋体" w:hAnsi="Times New Roman" w:cs="Times New Roman"/>
          <w:szCs w:val="21"/>
        </w:rPr>
        <w:t>以上规格的型号不再列出。</w:t>
      </w:r>
    </w:p>
    <w:p w14:paraId="3448F74E" w14:textId="77777777" w:rsidR="006E21DC" w:rsidRPr="007A199D" w:rsidRDefault="006E21DC" w:rsidP="007A199D">
      <w:pPr>
        <w:pStyle w:val="af3"/>
        <w:suppressLineNumbers/>
        <w:spacing w:line="360" w:lineRule="auto"/>
        <w:rPr>
          <w:rFonts w:ascii="Times New Roman" w:eastAsia="宋体" w:hAnsi="Times New Roman" w:cs="Times New Roman"/>
          <w:szCs w:val="21"/>
        </w:rPr>
      </w:pPr>
      <w:r w:rsidRPr="007A199D">
        <w:rPr>
          <w:rFonts w:ascii="Times New Roman" w:eastAsia="宋体" w:hAnsi="Times New Roman" w:cs="Times New Roman"/>
          <w:szCs w:val="21"/>
        </w:rPr>
        <w:t xml:space="preserve">3. </w:t>
      </w:r>
      <w:r w:rsidRPr="007A199D">
        <w:rPr>
          <w:rFonts w:ascii="Times New Roman" w:eastAsia="宋体" w:hAnsi="Times New Roman" w:cs="Times New Roman"/>
          <w:szCs w:val="21"/>
        </w:rPr>
        <w:t>刚性：与</w:t>
      </w:r>
      <w:r w:rsidRPr="007A199D">
        <w:rPr>
          <w:rFonts w:ascii="Times New Roman" w:eastAsia="宋体" w:hAnsi="Times New Roman" w:cs="Times New Roman"/>
          <w:szCs w:val="21"/>
        </w:rPr>
        <w:t>YBB 00092004-2015</w:t>
      </w:r>
      <w:r w:rsidRPr="007A199D">
        <w:rPr>
          <w:rFonts w:ascii="Times New Roman" w:eastAsia="宋体" w:hAnsi="Times New Roman" w:cs="Times New Roman"/>
          <w:szCs w:val="21"/>
        </w:rPr>
        <w:t>《预灌封注射器用不锈钢注射针》相比无变化。</w:t>
      </w:r>
    </w:p>
    <w:p w14:paraId="6E44416D" w14:textId="77777777" w:rsidR="006E21DC" w:rsidRPr="007A199D" w:rsidRDefault="006E21DC" w:rsidP="007A199D">
      <w:pPr>
        <w:pStyle w:val="af3"/>
        <w:suppressLineNumbers/>
        <w:spacing w:line="360" w:lineRule="auto"/>
        <w:rPr>
          <w:rFonts w:ascii="Times New Roman" w:eastAsia="宋体" w:hAnsi="Times New Roman" w:cs="Times New Roman"/>
          <w:szCs w:val="21"/>
        </w:rPr>
      </w:pPr>
      <w:r w:rsidRPr="007A199D">
        <w:rPr>
          <w:rFonts w:ascii="Times New Roman" w:eastAsia="宋体" w:hAnsi="Times New Roman" w:cs="Times New Roman"/>
          <w:szCs w:val="21"/>
        </w:rPr>
        <w:t xml:space="preserve">4. </w:t>
      </w:r>
      <w:r w:rsidRPr="007A199D">
        <w:rPr>
          <w:rFonts w:ascii="Times New Roman" w:eastAsia="宋体" w:hAnsi="Times New Roman" w:cs="Times New Roman"/>
          <w:szCs w:val="21"/>
        </w:rPr>
        <w:t>韧性：与</w:t>
      </w:r>
      <w:r w:rsidRPr="007A199D">
        <w:rPr>
          <w:rFonts w:ascii="Times New Roman" w:eastAsia="宋体" w:hAnsi="Times New Roman" w:cs="Times New Roman"/>
          <w:szCs w:val="21"/>
        </w:rPr>
        <w:t>YBB 00092004-2015</w:t>
      </w:r>
      <w:r w:rsidRPr="007A199D">
        <w:rPr>
          <w:rFonts w:ascii="Times New Roman" w:eastAsia="宋体" w:hAnsi="Times New Roman" w:cs="Times New Roman"/>
          <w:szCs w:val="21"/>
        </w:rPr>
        <w:t>《预灌封注射器用不锈钢注射针》相比无变化。</w:t>
      </w:r>
    </w:p>
    <w:p w14:paraId="57A18453" w14:textId="3FEF5938" w:rsidR="006E21DC" w:rsidRPr="007A199D" w:rsidRDefault="006E21DC" w:rsidP="00064BB0">
      <w:pPr>
        <w:suppressLineNumbers/>
        <w:spacing w:line="360" w:lineRule="auto"/>
        <w:ind w:firstLineChars="200" w:firstLine="420"/>
        <w:rPr>
          <w:rFonts w:ascii="Times New Roman" w:hAnsi="Times New Roman"/>
          <w:bCs/>
          <w:color w:val="000000"/>
          <w:szCs w:val="21"/>
        </w:rPr>
      </w:pPr>
      <w:r w:rsidRPr="007A199D">
        <w:rPr>
          <w:rFonts w:ascii="Times New Roman" w:hAnsi="Times New Roman"/>
          <w:szCs w:val="21"/>
        </w:rPr>
        <w:t xml:space="preserve">5. </w:t>
      </w:r>
      <w:r w:rsidRPr="007A199D">
        <w:rPr>
          <w:rFonts w:ascii="Times New Roman" w:hAnsi="Times New Roman"/>
          <w:szCs w:val="21"/>
        </w:rPr>
        <w:t>耐腐蚀性：与</w:t>
      </w:r>
      <w:r w:rsidRPr="007A199D">
        <w:rPr>
          <w:rFonts w:ascii="Times New Roman" w:hAnsi="Times New Roman"/>
          <w:szCs w:val="21"/>
        </w:rPr>
        <w:t>YBB 00092004-2015</w:t>
      </w:r>
      <w:r w:rsidRPr="007A199D">
        <w:rPr>
          <w:rFonts w:ascii="Times New Roman" w:hAnsi="Times New Roman"/>
          <w:szCs w:val="21"/>
        </w:rPr>
        <w:t>《预灌封注射器用不锈钢注射针》相比无变化。</w:t>
      </w:r>
    </w:p>
    <w:sectPr w:rsidR="006E21DC" w:rsidRPr="007A199D" w:rsidSect="003102C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lnNumType w:countBy="1" w:restart="continuous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37764" w14:textId="77777777" w:rsidR="002E12A5" w:rsidRDefault="002E12A5" w:rsidP="00B65E72">
      <w:r>
        <w:separator/>
      </w:r>
    </w:p>
  </w:endnote>
  <w:endnote w:type="continuationSeparator" w:id="0">
    <w:p w14:paraId="4CC7F713" w14:textId="77777777" w:rsidR="002E12A5" w:rsidRDefault="002E12A5" w:rsidP="00B65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13205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07FF544" w14:textId="7C48064E" w:rsidR="00F96FD4" w:rsidRPr="00A90E2C" w:rsidRDefault="00F96FD4">
        <w:pPr>
          <w:pStyle w:val="a9"/>
          <w:jc w:val="center"/>
          <w:rPr>
            <w:rFonts w:ascii="Times New Roman" w:hAnsi="Times New Roman"/>
          </w:rPr>
        </w:pPr>
        <w:r w:rsidRPr="00A90E2C">
          <w:rPr>
            <w:rFonts w:ascii="Times New Roman" w:hAnsi="Times New Roman"/>
          </w:rPr>
          <w:fldChar w:fldCharType="begin"/>
        </w:r>
        <w:r w:rsidRPr="00A90E2C">
          <w:rPr>
            <w:rFonts w:ascii="Times New Roman" w:hAnsi="Times New Roman"/>
          </w:rPr>
          <w:instrText>PAGE   \* MERGEFORMAT</w:instrText>
        </w:r>
        <w:r w:rsidRPr="00A90E2C">
          <w:rPr>
            <w:rFonts w:ascii="Times New Roman" w:hAnsi="Times New Roman"/>
          </w:rPr>
          <w:fldChar w:fldCharType="separate"/>
        </w:r>
        <w:r w:rsidR="00236E9E" w:rsidRPr="00236E9E">
          <w:rPr>
            <w:rFonts w:ascii="Times New Roman" w:hAnsi="Times New Roman"/>
            <w:noProof/>
            <w:lang w:val="zh-CN"/>
          </w:rPr>
          <w:t>4</w:t>
        </w:r>
        <w:r w:rsidRPr="00A90E2C">
          <w:rPr>
            <w:rFonts w:ascii="Times New Roman" w:hAnsi="Times New Roman"/>
          </w:rPr>
          <w:fldChar w:fldCharType="end"/>
        </w:r>
      </w:p>
    </w:sdtContent>
  </w:sdt>
  <w:p w14:paraId="2E9DEA4D" w14:textId="77777777" w:rsidR="003102CB" w:rsidRDefault="003102C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05033" w14:textId="77777777" w:rsidR="002E12A5" w:rsidRDefault="002E12A5" w:rsidP="00B65E72">
      <w:r>
        <w:separator/>
      </w:r>
    </w:p>
  </w:footnote>
  <w:footnote w:type="continuationSeparator" w:id="0">
    <w:p w14:paraId="42F1F00B" w14:textId="77777777" w:rsidR="002E12A5" w:rsidRDefault="002E12A5" w:rsidP="00B65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BC3DD" w14:textId="77777777" w:rsidR="003102CB" w:rsidRDefault="002E12A5">
    <w:pPr>
      <w:pStyle w:val="ab"/>
    </w:pPr>
    <w:r>
      <w:rPr>
        <w:noProof/>
      </w:rPr>
      <w:pict w14:anchorId="1F990D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595898" o:spid="_x0000_s2050" type="#_x0000_t136" style="position:absolute;left:0;text-align:left;margin-left:0;margin-top:0;width:487.9pt;height:97.5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A7A41" w14:textId="77777777" w:rsidR="003102CB" w:rsidRDefault="002E12A5">
    <w:pPr>
      <w:pStyle w:val="ab"/>
    </w:pPr>
    <w:r>
      <w:rPr>
        <w:noProof/>
      </w:rPr>
      <w:pict w14:anchorId="4DA80F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595899" o:spid="_x0000_s2051" type="#_x0000_t136" style="position:absolute;left:0;text-align:left;margin-left:0;margin-top:0;width:487.9pt;height:97.5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  <w:r w:rsidR="003102CB">
      <w:rPr>
        <w:rFonts w:hint="eastAsia"/>
      </w:rPr>
      <w:t>2</w:t>
    </w:r>
    <w:r w:rsidR="003102CB">
      <w:t>022</w:t>
    </w:r>
    <w:r w:rsidR="003102CB">
      <w:rPr>
        <w:rFonts w:hint="eastAsia"/>
      </w:rPr>
      <w:t>年</w:t>
    </w:r>
    <w:r w:rsidR="00AD4A0A">
      <w:rPr>
        <w:rFonts w:hint="eastAsia"/>
      </w:rPr>
      <w:t>7</w:t>
    </w:r>
    <w:r w:rsidR="003102CB">
      <w:rPr>
        <w:rFonts w:hint="eastAsia"/>
      </w:rPr>
      <w:t>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14DD8" w14:textId="77777777" w:rsidR="003102CB" w:rsidRDefault="002E12A5">
    <w:pPr>
      <w:pStyle w:val="ab"/>
    </w:pPr>
    <w:r>
      <w:rPr>
        <w:noProof/>
      </w:rPr>
      <w:pict w14:anchorId="436711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595897" o:spid="_x0000_s2049" type="#_x0000_t136" style="position:absolute;left:0;text-align:left;margin-left:0;margin-top:0;width:487.9pt;height:97.5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47C16"/>
    <w:multiLevelType w:val="hybridMultilevel"/>
    <w:tmpl w:val="AE7ECA6E"/>
    <w:lvl w:ilvl="0" w:tplc="841A5202">
      <w:start w:val="1"/>
      <w:numFmt w:val="japaneseCounting"/>
      <w:lvlText w:val="%1、"/>
      <w:lvlJc w:val="left"/>
      <w:pPr>
        <w:ind w:left="2700" w:hanging="432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mZmRjZWUyMGVkY2UzNjNjNGIyN2UyZDBjYWY4MTMifQ=="/>
  </w:docVars>
  <w:rsids>
    <w:rsidRoot w:val="00770077"/>
    <w:rsid w:val="00000A75"/>
    <w:rsid w:val="000073AB"/>
    <w:rsid w:val="00007C99"/>
    <w:rsid w:val="00021DCE"/>
    <w:rsid w:val="0002676C"/>
    <w:rsid w:val="00030F9C"/>
    <w:rsid w:val="00064BB0"/>
    <w:rsid w:val="000824D9"/>
    <w:rsid w:val="0008756B"/>
    <w:rsid w:val="00087EB9"/>
    <w:rsid w:val="000B0A35"/>
    <w:rsid w:val="000B171D"/>
    <w:rsid w:val="000B565B"/>
    <w:rsid w:val="000C0300"/>
    <w:rsid w:val="000E2A3A"/>
    <w:rsid w:val="000F1D27"/>
    <w:rsid w:val="00114AC9"/>
    <w:rsid w:val="00132196"/>
    <w:rsid w:val="00134E72"/>
    <w:rsid w:val="00152443"/>
    <w:rsid w:val="00167020"/>
    <w:rsid w:val="00175E0F"/>
    <w:rsid w:val="00196BC1"/>
    <w:rsid w:val="001A0108"/>
    <w:rsid w:val="001A5950"/>
    <w:rsid w:val="001B2DAA"/>
    <w:rsid w:val="001B643A"/>
    <w:rsid w:val="001C70AF"/>
    <w:rsid w:val="001D01C1"/>
    <w:rsid w:val="001D1967"/>
    <w:rsid w:val="001D57E6"/>
    <w:rsid w:val="001D6456"/>
    <w:rsid w:val="001D6879"/>
    <w:rsid w:val="001E1B5A"/>
    <w:rsid w:val="001F5667"/>
    <w:rsid w:val="001F704B"/>
    <w:rsid w:val="001F7BAF"/>
    <w:rsid w:val="002050BB"/>
    <w:rsid w:val="0020633A"/>
    <w:rsid w:val="00217C9C"/>
    <w:rsid w:val="002248D5"/>
    <w:rsid w:val="002254DD"/>
    <w:rsid w:val="00236E9E"/>
    <w:rsid w:val="002440E2"/>
    <w:rsid w:val="00260CBB"/>
    <w:rsid w:val="00287676"/>
    <w:rsid w:val="002A6F8E"/>
    <w:rsid w:val="002B27C9"/>
    <w:rsid w:val="002B3EA9"/>
    <w:rsid w:val="002E12A5"/>
    <w:rsid w:val="0030647B"/>
    <w:rsid w:val="003102CB"/>
    <w:rsid w:val="00314249"/>
    <w:rsid w:val="0032012E"/>
    <w:rsid w:val="00321110"/>
    <w:rsid w:val="00324F4F"/>
    <w:rsid w:val="003408DF"/>
    <w:rsid w:val="00353AE5"/>
    <w:rsid w:val="00364DBF"/>
    <w:rsid w:val="00366D3D"/>
    <w:rsid w:val="00380CDE"/>
    <w:rsid w:val="003838C7"/>
    <w:rsid w:val="0038460A"/>
    <w:rsid w:val="00385E37"/>
    <w:rsid w:val="003A36B2"/>
    <w:rsid w:val="003B3963"/>
    <w:rsid w:val="003B6E17"/>
    <w:rsid w:val="003C28D4"/>
    <w:rsid w:val="003C7B6B"/>
    <w:rsid w:val="003D5765"/>
    <w:rsid w:val="003D68D1"/>
    <w:rsid w:val="003E3C50"/>
    <w:rsid w:val="00406D33"/>
    <w:rsid w:val="00414627"/>
    <w:rsid w:val="00417164"/>
    <w:rsid w:val="004248C9"/>
    <w:rsid w:val="00430E9D"/>
    <w:rsid w:val="00431678"/>
    <w:rsid w:val="00431898"/>
    <w:rsid w:val="0043785D"/>
    <w:rsid w:val="00443DE9"/>
    <w:rsid w:val="004440D1"/>
    <w:rsid w:val="00454EEF"/>
    <w:rsid w:val="00456770"/>
    <w:rsid w:val="00462111"/>
    <w:rsid w:val="00484DCF"/>
    <w:rsid w:val="00491329"/>
    <w:rsid w:val="004954CC"/>
    <w:rsid w:val="004A45E7"/>
    <w:rsid w:val="004A52EA"/>
    <w:rsid w:val="004B0949"/>
    <w:rsid w:val="004D586B"/>
    <w:rsid w:val="004E6D80"/>
    <w:rsid w:val="005025EF"/>
    <w:rsid w:val="00512373"/>
    <w:rsid w:val="00512FA3"/>
    <w:rsid w:val="005166F9"/>
    <w:rsid w:val="00525A56"/>
    <w:rsid w:val="00536836"/>
    <w:rsid w:val="0054243C"/>
    <w:rsid w:val="005476A5"/>
    <w:rsid w:val="00553263"/>
    <w:rsid w:val="0055466E"/>
    <w:rsid w:val="005663D7"/>
    <w:rsid w:val="005702D4"/>
    <w:rsid w:val="00572791"/>
    <w:rsid w:val="00582513"/>
    <w:rsid w:val="00583657"/>
    <w:rsid w:val="005937ED"/>
    <w:rsid w:val="005A0035"/>
    <w:rsid w:val="005B0CD2"/>
    <w:rsid w:val="005B4F9A"/>
    <w:rsid w:val="005B5F81"/>
    <w:rsid w:val="005C6A54"/>
    <w:rsid w:val="005F7DCC"/>
    <w:rsid w:val="00611EBC"/>
    <w:rsid w:val="006319D3"/>
    <w:rsid w:val="0063595B"/>
    <w:rsid w:val="00636FB0"/>
    <w:rsid w:val="00644FF1"/>
    <w:rsid w:val="00654CA1"/>
    <w:rsid w:val="00654E7E"/>
    <w:rsid w:val="006603CB"/>
    <w:rsid w:val="0066161C"/>
    <w:rsid w:val="00681A8F"/>
    <w:rsid w:val="0069004C"/>
    <w:rsid w:val="00691781"/>
    <w:rsid w:val="006A1CA5"/>
    <w:rsid w:val="006A2531"/>
    <w:rsid w:val="006A4996"/>
    <w:rsid w:val="006A5D12"/>
    <w:rsid w:val="006A7C88"/>
    <w:rsid w:val="006B000D"/>
    <w:rsid w:val="006B3DA5"/>
    <w:rsid w:val="006C293F"/>
    <w:rsid w:val="006C7741"/>
    <w:rsid w:val="006D0DC0"/>
    <w:rsid w:val="006D1CAB"/>
    <w:rsid w:val="006D2213"/>
    <w:rsid w:val="006E21DC"/>
    <w:rsid w:val="006E2B8D"/>
    <w:rsid w:val="006F4332"/>
    <w:rsid w:val="007016F2"/>
    <w:rsid w:val="0070314B"/>
    <w:rsid w:val="00710549"/>
    <w:rsid w:val="007107E9"/>
    <w:rsid w:val="007152E2"/>
    <w:rsid w:val="00716008"/>
    <w:rsid w:val="00726C33"/>
    <w:rsid w:val="00731183"/>
    <w:rsid w:val="007320C5"/>
    <w:rsid w:val="00733558"/>
    <w:rsid w:val="00745649"/>
    <w:rsid w:val="0075620E"/>
    <w:rsid w:val="00760456"/>
    <w:rsid w:val="00761DBA"/>
    <w:rsid w:val="00770077"/>
    <w:rsid w:val="0077248C"/>
    <w:rsid w:val="00773208"/>
    <w:rsid w:val="00785909"/>
    <w:rsid w:val="007A1069"/>
    <w:rsid w:val="007A199D"/>
    <w:rsid w:val="007A4C5A"/>
    <w:rsid w:val="007B54A6"/>
    <w:rsid w:val="007C0C20"/>
    <w:rsid w:val="007C5953"/>
    <w:rsid w:val="007C7D38"/>
    <w:rsid w:val="007D0926"/>
    <w:rsid w:val="008052A6"/>
    <w:rsid w:val="00823AB2"/>
    <w:rsid w:val="00827086"/>
    <w:rsid w:val="008451CD"/>
    <w:rsid w:val="00864684"/>
    <w:rsid w:val="00865C48"/>
    <w:rsid w:val="0088422D"/>
    <w:rsid w:val="00896ECB"/>
    <w:rsid w:val="008A4192"/>
    <w:rsid w:val="008B5DA6"/>
    <w:rsid w:val="008D0020"/>
    <w:rsid w:val="008D23E9"/>
    <w:rsid w:val="008F294D"/>
    <w:rsid w:val="00900730"/>
    <w:rsid w:val="00904502"/>
    <w:rsid w:val="009048FD"/>
    <w:rsid w:val="0092022C"/>
    <w:rsid w:val="00927EBC"/>
    <w:rsid w:val="009324C2"/>
    <w:rsid w:val="00933DFF"/>
    <w:rsid w:val="00940926"/>
    <w:rsid w:val="0094271C"/>
    <w:rsid w:val="00951352"/>
    <w:rsid w:val="00957991"/>
    <w:rsid w:val="009652D4"/>
    <w:rsid w:val="009678AF"/>
    <w:rsid w:val="00973853"/>
    <w:rsid w:val="009907D1"/>
    <w:rsid w:val="00992257"/>
    <w:rsid w:val="009922E0"/>
    <w:rsid w:val="009972CE"/>
    <w:rsid w:val="009974B3"/>
    <w:rsid w:val="009A4219"/>
    <w:rsid w:val="009E7E21"/>
    <w:rsid w:val="009F700A"/>
    <w:rsid w:val="00A00C62"/>
    <w:rsid w:val="00A152D4"/>
    <w:rsid w:val="00A165C7"/>
    <w:rsid w:val="00A227ED"/>
    <w:rsid w:val="00A3696B"/>
    <w:rsid w:val="00A46975"/>
    <w:rsid w:val="00A51236"/>
    <w:rsid w:val="00A5391D"/>
    <w:rsid w:val="00A565E7"/>
    <w:rsid w:val="00A607AA"/>
    <w:rsid w:val="00A61E5A"/>
    <w:rsid w:val="00A90E2C"/>
    <w:rsid w:val="00AB61F4"/>
    <w:rsid w:val="00AC4D88"/>
    <w:rsid w:val="00AC6DB5"/>
    <w:rsid w:val="00AD4A0A"/>
    <w:rsid w:val="00AF3C1C"/>
    <w:rsid w:val="00B130A2"/>
    <w:rsid w:val="00B15EC1"/>
    <w:rsid w:val="00B17172"/>
    <w:rsid w:val="00B36F62"/>
    <w:rsid w:val="00B416A8"/>
    <w:rsid w:val="00B435E2"/>
    <w:rsid w:val="00B5754A"/>
    <w:rsid w:val="00B60511"/>
    <w:rsid w:val="00B6079F"/>
    <w:rsid w:val="00B61D1E"/>
    <w:rsid w:val="00B65E72"/>
    <w:rsid w:val="00B677BE"/>
    <w:rsid w:val="00B81D23"/>
    <w:rsid w:val="00B85764"/>
    <w:rsid w:val="00B9280F"/>
    <w:rsid w:val="00BA1B1E"/>
    <w:rsid w:val="00BA2430"/>
    <w:rsid w:val="00BB3583"/>
    <w:rsid w:val="00BB78FB"/>
    <w:rsid w:val="00BD0B5E"/>
    <w:rsid w:val="00BE70B7"/>
    <w:rsid w:val="00C0355A"/>
    <w:rsid w:val="00C27C30"/>
    <w:rsid w:val="00C3436A"/>
    <w:rsid w:val="00C3590B"/>
    <w:rsid w:val="00C40EF9"/>
    <w:rsid w:val="00C55F32"/>
    <w:rsid w:val="00C56FF7"/>
    <w:rsid w:val="00C57585"/>
    <w:rsid w:val="00C7059E"/>
    <w:rsid w:val="00C70927"/>
    <w:rsid w:val="00C82CA9"/>
    <w:rsid w:val="00C907FA"/>
    <w:rsid w:val="00C9164B"/>
    <w:rsid w:val="00C963E1"/>
    <w:rsid w:val="00C9790A"/>
    <w:rsid w:val="00CA04CD"/>
    <w:rsid w:val="00CA0A7F"/>
    <w:rsid w:val="00CA7938"/>
    <w:rsid w:val="00CA7B5F"/>
    <w:rsid w:val="00CB0F76"/>
    <w:rsid w:val="00CB5738"/>
    <w:rsid w:val="00CC5486"/>
    <w:rsid w:val="00CE1148"/>
    <w:rsid w:val="00CE5D6E"/>
    <w:rsid w:val="00CF3E55"/>
    <w:rsid w:val="00CF4048"/>
    <w:rsid w:val="00D20306"/>
    <w:rsid w:val="00D26A26"/>
    <w:rsid w:val="00D35FA3"/>
    <w:rsid w:val="00D520B6"/>
    <w:rsid w:val="00D529DB"/>
    <w:rsid w:val="00D54344"/>
    <w:rsid w:val="00D667E7"/>
    <w:rsid w:val="00D75BB7"/>
    <w:rsid w:val="00D7627B"/>
    <w:rsid w:val="00DB4CBB"/>
    <w:rsid w:val="00DB56C2"/>
    <w:rsid w:val="00DC5AD0"/>
    <w:rsid w:val="00DD272C"/>
    <w:rsid w:val="00DE0FEA"/>
    <w:rsid w:val="00DE5486"/>
    <w:rsid w:val="00E02487"/>
    <w:rsid w:val="00E04D83"/>
    <w:rsid w:val="00E102EF"/>
    <w:rsid w:val="00E10C19"/>
    <w:rsid w:val="00E23EBC"/>
    <w:rsid w:val="00E3617F"/>
    <w:rsid w:val="00E43CA4"/>
    <w:rsid w:val="00E664C9"/>
    <w:rsid w:val="00E67243"/>
    <w:rsid w:val="00E73836"/>
    <w:rsid w:val="00E74E5B"/>
    <w:rsid w:val="00E75BBF"/>
    <w:rsid w:val="00E775CE"/>
    <w:rsid w:val="00E90A23"/>
    <w:rsid w:val="00E912B4"/>
    <w:rsid w:val="00EB3E7B"/>
    <w:rsid w:val="00EB7188"/>
    <w:rsid w:val="00EB7EA5"/>
    <w:rsid w:val="00EC4534"/>
    <w:rsid w:val="00EC5E06"/>
    <w:rsid w:val="00ED2790"/>
    <w:rsid w:val="00ED4690"/>
    <w:rsid w:val="00EE12A1"/>
    <w:rsid w:val="00F05AB9"/>
    <w:rsid w:val="00F11794"/>
    <w:rsid w:val="00F11DB5"/>
    <w:rsid w:val="00F132F1"/>
    <w:rsid w:val="00F14549"/>
    <w:rsid w:val="00F22B7E"/>
    <w:rsid w:val="00F41884"/>
    <w:rsid w:val="00F51D54"/>
    <w:rsid w:val="00F643B0"/>
    <w:rsid w:val="00F65AA2"/>
    <w:rsid w:val="00F6634D"/>
    <w:rsid w:val="00F70BBB"/>
    <w:rsid w:val="00F72CF5"/>
    <w:rsid w:val="00F86D4E"/>
    <w:rsid w:val="00F96FD4"/>
    <w:rsid w:val="00FA7391"/>
    <w:rsid w:val="00FC32F1"/>
    <w:rsid w:val="00FC66EC"/>
    <w:rsid w:val="00FD3902"/>
    <w:rsid w:val="00FD654C"/>
    <w:rsid w:val="00FF7091"/>
    <w:rsid w:val="047756AA"/>
    <w:rsid w:val="128F5369"/>
    <w:rsid w:val="1389195F"/>
    <w:rsid w:val="177539DD"/>
    <w:rsid w:val="1A264997"/>
    <w:rsid w:val="1FCA144E"/>
    <w:rsid w:val="204607B7"/>
    <w:rsid w:val="23571D9F"/>
    <w:rsid w:val="272F59B7"/>
    <w:rsid w:val="274912B9"/>
    <w:rsid w:val="27D852F5"/>
    <w:rsid w:val="2B2A0B7B"/>
    <w:rsid w:val="2E5171F3"/>
    <w:rsid w:val="30AC152E"/>
    <w:rsid w:val="32B730BC"/>
    <w:rsid w:val="34C53BA7"/>
    <w:rsid w:val="34C65F2E"/>
    <w:rsid w:val="3BCA6D5C"/>
    <w:rsid w:val="54BE7B07"/>
    <w:rsid w:val="5A6B32AF"/>
    <w:rsid w:val="645258F4"/>
    <w:rsid w:val="6CB17AF3"/>
    <w:rsid w:val="6CCD4CC1"/>
    <w:rsid w:val="6F872C09"/>
    <w:rsid w:val="7ADE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481FBDC9"/>
  <w15:chartTrackingRefBased/>
  <w15:docId w15:val="{164B5D82-5405-4447-9425-578895A5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pPr>
      <w:jc w:val="left"/>
    </w:pPr>
  </w:style>
  <w:style w:type="character" w:customStyle="1" w:styleId="a4">
    <w:name w:val="批注文字 字符"/>
    <w:link w:val="a3"/>
    <w:rPr>
      <w:rFonts w:ascii="Calibri" w:hAnsi="Calibri"/>
      <w:kern w:val="2"/>
      <w:sz w:val="21"/>
      <w:szCs w:val="22"/>
    </w:rPr>
  </w:style>
  <w:style w:type="paragraph" w:styleId="a5">
    <w:name w:val="Date"/>
    <w:basedOn w:val="a"/>
    <w:next w:val="a"/>
    <w:link w:val="a6"/>
    <w:pPr>
      <w:ind w:leftChars="2500" w:left="100"/>
    </w:pPr>
  </w:style>
  <w:style w:type="character" w:customStyle="1" w:styleId="a6">
    <w:name w:val="日期 字符"/>
    <w:link w:val="a5"/>
    <w:rPr>
      <w:rFonts w:ascii="Calibri" w:hAnsi="Calibri"/>
      <w:kern w:val="2"/>
      <w:sz w:val="21"/>
      <w:szCs w:val="22"/>
    </w:rPr>
  </w:style>
  <w:style w:type="paragraph" w:styleId="a7">
    <w:name w:val="Balloon Text"/>
    <w:basedOn w:val="a"/>
    <w:link w:val="a8"/>
    <w:rPr>
      <w:sz w:val="18"/>
      <w:szCs w:val="18"/>
    </w:rPr>
  </w:style>
  <w:style w:type="character" w:customStyle="1" w:styleId="a8">
    <w:name w:val="批注框文本 字符"/>
    <w:link w:val="a7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link w:val="a9"/>
    <w:uiPriority w:val="99"/>
    <w:rPr>
      <w:rFonts w:ascii="Calibri" w:hAnsi="Calibri"/>
      <w:kern w:val="2"/>
      <w:sz w:val="18"/>
      <w:szCs w:val="18"/>
    </w:rPr>
  </w:style>
  <w:style w:type="paragraph" w:styleId="ab">
    <w:name w:val="header"/>
    <w:basedOn w:val="a"/>
    <w:link w:val="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link w:val="ab"/>
    <w:rPr>
      <w:rFonts w:ascii="Calibri" w:hAnsi="Calibri"/>
      <w:kern w:val="2"/>
      <w:sz w:val="18"/>
      <w:szCs w:val="18"/>
    </w:rPr>
  </w:style>
  <w:style w:type="paragraph" w:styleId="ad">
    <w:name w:val="annotation subject"/>
    <w:basedOn w:val="a3"/>
    <w:next w:val="a3"/>
    <w:link w:val="ae"/>
    <w:rPr>
      <w:b/>
      <w:bCs/>
    </w:rPr>
  </w:style>
  <w:style w:type="character" w:customStyle="1" w:styleId="ae">
    <w:name w:val="批注主题 字符"/>
    <w:link w:val="ad"/>
    <w:rPr>
      <w:rFonts w:ascii="Calibri" w:hAnsi="Calibri"/>
      <w:b/>
      <w:bCs/>
      <w:kern w:val="2"/>
      <w:sz w:val="21"/>
      <w:szCs w:val="22"/>
    </w:rPr>
  </w:style>
  <w:style w:type="table" w:styleId="af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rPr>
      <w:sz w:val="21"/>
      <w:szCs w:val="21"/>
    </w:rPr>
  </w:style>
  <w:style w:type="paragraph" w:styleId="af1">
    <w:name w:val="Revision"/>
    <w:uiPriority w:val="99"/>
    <w:unhideWhenUsed/>
    <w:rPr>
      <w:rFonts w:ascii="Calibri" w:hAnsi="Calibri"/>
      <w:kern w:val="2"/>
      <w:sz w:val="21"/>
      <w:szCs w:val="22"/>
    </w:rPr>
  </w:style>
  <w:style w:type="character" w:styleId="af2">
    <w:name w:val="line number"/>
    <w:rsid w:val="003102CB"/>
  </w:style>
  <w:style w:type="paragraph" w:styleId="af3">
    <w:name w:val="List Paragraph"/>
    <w:basedOn w:val="a"/>
    <w:uiPriority w:val="34"/>
    <w:qFormat/>
    <w:rsid w:val="006E21DC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04025-7B0C-46F4-8A53-9F6998D0C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陈蕾</cp:lastModifiedBy>
  <cp:revision>13</cp:revision>
  <cp:lastPrinted>2022-06-17T05:11:00Z</cp:lastPrinted>
  <dcterms:created xsi:type="dcterms:W3CDTF">2022-07-07T06:30:00Z</dcterms:created>
  <dcterms:modified xsi:type="dcterms:W3CDTF">2022-07-08T08:33:00Z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B57B107C10C340709C8C9A5786B8167E</vt:lpwstr>
  </property>
</Properties>
</file>