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06B06" w14:textId="7D05712A" w:rsidR="000D1C6B" w:rsidRDefault="00262659">
      <w:pPr>
        <w:pStyle w:val="a6"/>
        <w:suppressLineNumbers/>
        <w:spacing w:line="360" w:lineRule="auto"/>
        <w:rPr>
          <w:rFonts w:ascii="Times New Roman" w:hAnsi="Times New Roman" w:cs="Times New Roman"/>
          <w:b/>
          <w:bCs/>
          <w:sz w:val="24"/>
          <w:szCs w:val="24"/>
        </w:rPr>
      </w:pPr>
      <w:r>
        <w:rPr>
          <w:rFonts w:ascii="Times New Roman" w:hAnsi="Times New Roman" w:cs="Times New Roman"/>
          <w:b/>
          <w:kern w:val="0"/>
          <w:sz w:val="24"/>
          <w:szCs w:val="24"/>
        </w:rPr>
        <w:t>附件</w:t>
      </w:r>
      <w:r w:rsidR="003955A5">
        <w:rPr>
          <w:rFonts w:ascii="Times New Roman" w:hAnsi="Times New Roman" w:cs="Times New Roman"/>
          <w:b/>
          <w:kern w:val="0"/>
          <w:sz w:val="24"/>
          <w:szCs w:val="24"/>
        </w:rPr>
        <w:t>1</w:t>
      </w:r>
      <w:r w:rsidR="003955A5">
        <w:rPr>
          <w:rFonts w:ascii="Times New Roman" w:hAnsi="Times New Roman" w:cs="Times New Roman" w:hint="eastAsia"/>
          <w:b/>
          <w:kern w:val="0"/>
          <w:sz w:val="24"/>
          <w:szCs w:val="24"/>
        </w:rPr>
        <w:t>-</w:t>
      </w:r>
      <w:r w:rsidR="0056150E">
        <w:rPr>
          <w:rFonts w:ascii="Times New Roman" w:hAnsi="Times New Roman" w:cs="Times New Roman"/>
          <w:b/>
          <w:kern w:val="0"/>
          <w:sz w:val="24"/>
          <w:szCs w:val="24"/>
        </w:rPr>
        <w:t>14</w:t>
      </w:r>
      <w:r w:rsidR="008434D4">
        <w:rPr>
          <w:rFonts w:ascii="Times New Roman" w:hAnsi="Times New Roman" w:cs="Times New Roman"/>
          <w:b/>
          <w:kern w:val="0"/>
          <w:sz w:val="24"/>
          <w:szCs w:val="24"/>
        </w:rPr>
        <w:t xml:space="preserve">  </w:t>
      </w:r>
      <w:r>
        <w:rPr>
          <w:rFonts w:ascii="Times New Roman" w:hAnsi="Times New Roman" w:cs="Times New Roman"/>
          <w:b/>
          <w:bCs/>
          <w:sz w:val="24"/>
          <w:szCs w:val="24"/>
        </w:rPr>
        <w:t>药包材环氧乙烷测定法征求意见稿</w:t>
      </w:r>
    </w:p>
    <w:p w14:paraId="0D96ADA2" w14:textId="77777777" w:rsidR="000D1C6B" w:rsidRDefault="000D1C6B">
      <w:pPr>
        <w:pStyle w:val="a6"/>
        <w:suppressLineNumbers/>
        <w:spacing w:line="360" w:lineRule="auto"/>
        <w:rPr>
          <w:rFonts w:ascii="Times New Roman" w:hAnsi="Times New Roman" w:cs="Times New Roman"/>
          <w:b/>
          <w:bCs/>
          <w:sz w:val="24"/>
          <w:szCs w:val="24"/>
        </w:rPr>
      </w:pPr>
    </w:p>
    <w:p w14:paraId="688FDB44" w14:textId="6515C4F6" w:rsidR="000D1C6B" w:rsidRDefault="00780DCC">
      <w:pPr>
        <w:widowControl w:val="0"/>
        <w:autoSpaceDE w:val="0"/>
        <w:autoSpaceDN w:val="0"/>
        <w:adjustRightInd w:val="0"/>
        <w:ind w:firstLineChars="0" w:firstLine="0"/>
        <w:jc w:val="center"/>
        <w:rPr>
          <w:rFonts w:cs="Times New Roman"/>
          <w:b/>
          <w:bCs/>
          <w:sz w:val="24"/>
          <w:szCs w:val="24"/>
        </w:rPr>
      </w:pPr>
      <w:r>
        <w:rPr>
          <w:rFonts w:cs="Times New Roman" w:hint="eastAsia"/>
          <w:b/>
          <w:bCs/>
          <w:sz w:val="24"/>
          <w:szCs w:val="24"/>
        </w:rPr>
        <w:t>4</w:t>
      </w:r>
      <w:r>
        <w:rPr>
          <w:rFonts w:cs="Times New Roman"/>
          <w:b/>
          <w:bCs/>
          <w:sz w:val="24"/>
          <w:szCs w:val="24"/>
        </w:rPr>
        <w:t>209</w:t>
      </w:r>
      <w:r w:rsidR="00B43C39">
        <w:rPr>
          <w:rFonts w:cs="Times New Roman"/>
          <w:b/>
          <w:bCs/>
          <w:sz w:val="24"/>
          <w:szCs w:val="24"/>
        </w:rPr>
        <w:t xml:space="preserve">  </w:t>
      </w:r>
      <w:r w:rsidR="00262659">
        <w:rPr>
          <w:rFonts w:cs="Times New Roman"/>
          <w:b/>
          <w:bCs/>
          <w:sz w:val="24"/>
          <w:szCs w:val="24"/>
        </w:rPr>
        <w:t>药包材环氧乙烷测定法</w:t>
      </w:r>
    </w:p>
    <w:p w14:paraId="0F3208E2" w14:textId="77777777" w:rsidR="008979D3" w:rsidRDefault="008979D3" w:rsidP="008979D3">
      <w:pPr>
        <w:widowControl w:val="0"/>
        <w:suppressLineNumbers/>
        <w:autoSpaceDE w:val="0"/>
        <w:autoSpaceDN w:val="0"/>
        <w:adjustRightInd w:val="0"/>
        <w:ind w:firstLineChars="0" w:firstLine="0"/>
        <w:jc w:val="center"/>
        <w:rPr>
          <w:rFonts w:cs="Times New Roman"/>
          <w:b/>
          <w:bCs/>
          <w:sz w:val="24"/>
          <w:szCs w:val="24"/>
        </w:rPr>
      </w:pPr>
    </w:p>
    <w:p w14:paraId="71DBC17A" w14:textId="1F8A0022" w:rsidR="000D1C6B" w:rsidRDefault="00262659">
      <w:pPr>
        <w:widowControl w:val="0"/>
        <w:autoSpaceDE w:val="0"/>
        <w:autoSpaceDN w:val="0"/>
        <w:adjustRightInd w:val="0"/>
        <w:ind w:firstLine="480"/>
        <w:rPr>
          <w:rFonts w:cs="Times New Roman"/>
          <w:sz w:val="24"/>
          <w:szCs w:val="24"/>
        </w:rPr>
      </w:pPr>
      <w:r>
        <w:rPr>
          <w:rFonts w:cs="Times New Roman"/>
          <w:sz w:val="24"/>
          <w:szCs w:val="24"/>
        </w:rPr>
        <w:t>本法适用于</w:t>
      </w:r>
      <w:r w:rsidR="005B5165">
        <w:rPr>
          <w:rFonts w:cs="Times New Roman" w:hint="eastAsia"/>
          <w:sz w:val="24"/>
          <w:szCs w:val="24"/>
        </w:rPr>
        <w:t>采用</w:t>
      </w:r>
      <w:r>
        <w:rPr>
          <w:rFonts w:cs="Times New Roman"/>
          <w:sz w:val="24"/>
          <w:szCs w:val="24"/>
        </w:rPr>
        <w:t>环氧乙烷灭菌的</w:t>
      </w:r>
      <w:r w:rsidR="009851D5">
        <w:rPr>
          <w:rFonts w:cs="Times New Roman" w:hint="eastAsia"/>
          <w:sz w:val="24"/>
          <w:szCs w:val="24"/>
        </w:rPr>
        <w:t>药包材</w:t>
      </w:r>
      <w:r>
        <w:rPr>
          <w:rFonts w:cs="Times New Roman"/>
          <w:sz w:val="24"/>
          <w:szCs w:val="24"/>
        </w:rPr>
        <w:t>中环氧乙烷残留量的测定。</w:t>
      </w:r>
    </w:p>
    <w:p w14:paraId="169A563D" w14:textId="518B8E0E" w:rsidR="000D1C6B" w:rsidRDefault="00262659">
      <w:pPr>
        <w:widowControl w:val="0"/>
        <w:autoSpaceDE w:val="0"/>
        <w:autoSpaceDN w:val="0"/>
        <w:adjustRightInd w:val="0"/>
        <w:ind w:firstLine="480"/>
        <w:rPr>
          <w:rFonts w:cs="Times New Roman"/>
          <w:sz w:val="24"/>
          <w:szCs w:val="24"/>
        </w:rPr>
      </w:pPr>
      <w:r>
        <w:rPr>
          <w:rFonts w:cs="Times New Roman"/>
          <w:sz w:val="24"/>
          <w:szCs w:val="24"/>
        </w:rPr>
        <w:t>本法在一定温度下，用水萃取样品中所含环氧乙烷，用顶空气相色谱法测定环氧乙烷的</w:t>
      </w:r>
      <w:r>
        <w:rPr>
          <w:rFonts w:cs="Times New Roman" w:hint="eastAsia"/>
          <w:sz w:val="24"/>
          <w:szCs w:val="24"/>
        </w:rPr>
        <w:t>含量</w:t>
      </w:r>
      <w:r>
        <w:rPr>
          <w:rFonts w:cs="Times New Roman"/>
          <w:sz w:val="24"/>
          <w:szCs w:val="24"/>
        </w:rPr>
        <w:t>。</w:t>
      </w:r>
    </w:p>
    <w:p w14:paraId="1C2DE877" w14:textId="77777777" w:rsidR="00DE62CA" w:rsidRDefault="00262659">
      <w:pPr>
        <w:widowControl w:val="0"/>
        <w:autoSpaceDE w:val="0"/>
        <w:autoSpaceDN w:val="0"/>
        <w:adjustRightInd w:val="0"/>
        <w:ind w:firstLine="482"/>
        <w:rPr>
          <w:rFonts w:cs="Times New Roman"/>
          <w:sz w:val="24"/>
          <w:szCs w:val="24"/>
        </w:rPr>
      </w:pPr>
      <w:r w:rsidRPr="0071370B">
        <w:rPr>
          <w:rFonts w:cs="Times New Roman" w:hint="eastAsia"/>
          <w:b/>
          <w:bCs/>
          <w:sz w:val="24"/>
          <w:szCs w:val="24"/>
        </w:rPr>
        <w:t>色谱柱</w:t>
      </w:r>
      <w:r w:rsidR="00CF2574">
        <w:rPr>
          <w:rFonts w:cs="Times New Roman" w:hint="eastAsia"/>
          <w:sz w:val="24"/>
          <w:szCs w:val="24"/>
        </w:rPr>
        <w:t xml:space="preserve"> </w:t>
      </w:r>
    </w:p>
    <w:p w14:paraId="0911E085" w14:textId="74F434CD" w:rsidR="000D1C6B" w:rsidRDefault="00262659">
      <w:pPr>
        <w:widowControl w:val="0"/>
        <w:autoSpaceDE w:val="0"/>
        <w:autoSpaceDN w:val="0"/>
        <w:adjustRightInd w:val="0"/>
        <w:ind w:firstLine="480"/>
        <w:rPr>
          <w:rFonts w:cs="Times New Roman"/>
          <w:sz w:val="24"/>
          <w:szCs w:val="24"/>
        </w:rPr>
      </w:pPr>
      <w:r>
        <w:rPr>
          <w:rFonts w:cs="Times New Roman"/>
          <w:sz w:val="24"/>
          <w:szCs w:val="24"/>
        </w:rPr>
        <w:t>可选用能满足待测环氧乙烷分离要求的毛细管柱或其他适宜色谱柱。除另有规定外，极性相近的同类色谱柱之间可以互换使用。一般选用如下毛细管色谱柱：中等极性色谱柱，固定相一般为</w:t>
      </w:r>
      <w:r w:rsidR="00DE62CA">
        <w:rPr>
          <w:rFonts w:cs="Times New Roman" w:hint="eastAsia"/>
          <w:sz w:val="24"/>
          <w:szCs w:val="24"/>
        </w:rPr>
        <w:t>(</w:t>
      </w:r>
      <w:r w:rsidR="0081345E">
        <w:rPr>
          <w:rFonts w:cs="Times New Roman"/>
          <w:sz w:val="24"/>
          <w:szCs w:val="24"/>
        </w:rPr>
        <w:t>6%</w:t>
      </w:r>
      <w:r w:rsidR="00DE62CA">
        <w:rPr>
          <w:rFonts w:cs="Times New Roman" w:hint="eastAsia"/>
          <w:sz w:val="24"/>
          <w:szCs w:val="24"/>
        </w:rPr>
        <w:t>)</w:t>
      </w:r>
      <w:proofErr w:type="gramStart"/>
      <w:r>
        <w:rPr>
          <w:rFonts w:cs="Times New Roman"/>
          <w:sz w:val="24"/>
          <w:szCs w:val="24"/>
        </w:rPr>
        <w:t>氰丙基</w:t>
      </w:r>
      <w:proofErr w:type="gramEnd"/>
      <w:r>
        <w:rPr>
          <w:rFonts w:cs="Times New Roman"/>
          <w:sz w:val="24"/>
          <w:szCs w:val="24"/>
        </w:rPr>
        <w:t>苯</w:t>
      </w:r>
      <w:r w:rsidR="0081345E">
        <w:rPr>
          <w:rFonts w:cs="Times New Roman" w:hint="eastAsia"/>
          <w:sz w:val="24"/>
          <w:szCs w:val="24"/>
        </w:rPr>
        <w:t>-</w:t>
      </w:r>
      <w:r w:rsidR="00DE62CA">
        <w:rPr>
          <w:rFonts w:cs="Times New Roman" w:hint="eastAsia"/>
          <w:sz w:val="24"/>
          <w:szCs w:val="24"/>
        </w:rPr>
        <w:t>(</w:t>
      </w:r>
      <w:r w:rsidR="0081345E">
        <w:rPr>
          <w:rFonts w:cs="Times New Roman"/>
          <w:sz w:val="24"/>
          <w:szCs w:val="24"/>
        </w:rPr>
        <w:t>94%</w:t>
      </w:r>
      <w:r w:rsidR="00DE62CA">
        <w:rPr>
          <w:rFonts w:cs="Times New Roman" w:hint="eastAsia"/>
          <w:sz w:val="24"/>
          <w:szCs w:val="24"/>
        </w:rPr>
        <w:t>)</w:t>
      </w:r>
      <w:r>
        <w:rPr>
          <w:rFonts w:cs="Times New Roman"/>
          <w:sz w:val="24"/>
          <w:szCs w:val="24"/>
        </w:rPr>
        <w:t>二甲基硅氧烷，如</w:t>
      </w:r>
      <w:r>
        <w:rPr>
          <w:rFonts w:cs="Times New Roman"/>
          <w:sz w:val="24"/>
          <w:szCs w:val="24"/>
        </w:rPr>
        <w:t>DB-624</w:t>
      </w:r>
      <w:r>
        <w:rPr>
          <w:rFonts w:cs="Times New Roman"/>
          <w:sz w:val="24"/>
          <w:szCs w:val="24"/>
        </w:rPr>
        <w:t>（</w:t>
      </w:r>
      <w:r>
        <w:rPr>
          <w:rFonts w:cs="Times New Roman"/>
          <w:sz w:val="24"/>
          <w:szCs w:val="24"/>
        </w:rPr>
        <w:t>30m</w:t>
      </w:r>
      <w:r w:rsidR="005C484D">
        <w:rPr>
          <w:rFonts w:cs="Times New Roman" w:hint="eastAsia"/>
          <w:sz w:val="24"/>
          <w:szCs w:val="24"/>
        </w:rPr>
        <w:t>×</w:t>
      </w:r>
      <w:r>
        <w:rPr>
          <w:rFonts w:cs="Times New Roman"/>
          <w:sz w:val="24"/>
          <w:szCs w:val="24"/>
        </w:rPr>
        <w:t>0.25mm</w:t>
      </w:r>
      <w:r w:rsidR="005C484D">
        <w:rPr>
          <w:rFonts w:cs="Times New Roman" w:hint="eastAsia"/>
          <w:sz w:val="24"/>
          <w:szCs w:val="24"/>
        </w:rPr>
        <w:t>×</w:t>
      </w:r>
      <w:r>
        <w:rPr>
          <w:rFonts w:cs="Times New Roman"/>
          <w:sz w:val="24"/>
          <w:szCs w:val="24"/>
        </w:rPr>
        <w:t>1.4</w:t>
      </w:r>
      <w:r w:rsidRPr="0071370B">
        <w:rPr>
          <w:rFonts w:cs="Times New Roman"/>
          <w:i/>
          <w:iCs/>
          <w:sz w:val="24"/>
          <w:szCs w:val="24"/>
        </w:rPr>
        <w:t>μ</w:t>
      </w:r>
      <w:r>
        <w:rPr>
          <w:rFonts w:cs="Times New Roman"/>
          <w:sz w:val="24"/>
          <w:szCs w:val="24"/>
        </w:rPr>
        <w:t>m</w:t>
      </w:r>
      <w:r>
        <w:rPr>
          <w:rFonts w:cs="Times New Roman"/>
          <w:sz w:val="24"/>
          <w:szCs w:val="24"/>
        </w:rPr>
        <w:t>）</w:t>
      </w:r>
      <w:r w:rsidR="00D20ECF">
        <w:rPr>
          <w:rFonts w:cs="Times New Roman" w:hint="eastAsia"/>
          <w:sz w:val="24"/>
          <w:szCs w:val="24"/>
        </w:rPr>
        <w:t>、</w:t>
      </w:r>
      <w:r>
        <w:rPr>
          <w:rFonts w:cs="Times New Roman"/>
          <w:sz w:val="24"/>
          <w:szCs w:val="24"/>
        </w:rPr>
        <w:t>DB-VRX</w:t>
      </w:r>
      <w:r>
        <w:rPr>
          <w:rFonts w:cs="Times New Roman"/>
          <w:sz w:val="24"/>
          <w:szCs w:val="24"/>
        </w:rPr>
        <w:t>（</w:t>
      </w:r>
      <w:r>
        <w:rPr>
          <w:rFonts w:cs="Times New Roman"/>
          <w:sz w:val="24"/>
          <w:szCs w:val="24"/>
        </w:rPr>
        <w:t>30m</w:t>
      </w:r>
      <w:r w:rsidR="005C484D">
        <w:rPr>
          <w:rFonts w:cs="Times New Roman" w:hint="eastAsia"/>
          <w:sz w:val="24"/>
          <w:szCs w:val="24"/>
        </w:rPr>
        <w:t>×</w:t>
      </w:r>
      <w:r>
        <w:rPr>
          <w:rFonts w:cs="Times New Roman"/>
          <w:sz w:val="24"/>
          <w:szCs w:val="24"/>
        </w:rPr>
        <w:t>0.25mm</w:t>
      </w:r>
      <w:r w:rsidR="005C484D">
        <w:rPr>
          <w:rFonts w:cs="Times New Roman" w:hint="eastAsia"/>
          <w:sz w:val="24"/>
          <w:szCs w:val="24"/>
        </w:rPr>
        <w:t>×</w:t>
      </w:r>
      <w:r>
        <w:rPr>
          <w:rFonts w:cs="Times New Roman"/>
          <w:sz w:val="24"/>
          <w:szCs w:val="24"/>
        </w:rPr>
        <w:t>1.4</w:t>
      </w:r>
      <w:r w:rsidRPr="0071370B">
        <w:rPr>
          <w:rFonts w:cs="Times New Roman"/>
          <w:i/>
          <w:iCs/>
          <w:sz w:val="24"/>
          <w:szCs w:val="24"/>
        </w:rPr>
        <w:t>μ</w:t>
      </w:r>
      <w:r>
        <w:rPr>
          <w:rFonts w:cs="Times New Roman"/>
          <w:sz w:val="24"/>
          <w:szCs w:val="24"/>
        </w:rPr>
        <w:t>m</w:t>
      </w:r>
      <w:r>
        <w:rPr>
          <w:rFonts w:cs="Times New Roman"/>
          <w:sz w:val="24"/>
          <w:szCs w:val="24"/>
        </w:rPr>
        <w:t>）</w:t>
      </w:r>
      <w:r w:rsidR="005C484D">
        <w:rPr>
          <w:rFonts w:cs="Times New Roman" w:hint="eastAsia"/>
          <w:sz w:val="24"/>
          <w:szCs w:val="24"/>
        </w:rPr>
        <w:t>。</w:t>
      </w:r>
    </w:p>
    <w:p w14:paraId="3D88AF1C" w14:textId="77777777" w:rsidR="000D1C6B" w:rsidRDefault="00262659">
      <w:pPr>
        <w:widowControl w:val="0"/>
        <w:autoSpaceDE w:val="0"/>
        <w:autoSpaceDN w:val="0"/>
        <w:adjustRightInd w:val="0"/>
        <w:ind w:firstLine="482"/>
        <w:rPr>
          <w:rFonts w:cs="Times New Roman"/>
          <w:b/>
          <w:bCs/>
          <w:sz w:val="24"/>
          <w:szCs w:val="24"/>
        </w:rPr>
      </w:pPr>
      <w:r>
        <w:rPr>
          <w:rFonts w:cs="Times New Roman"/>
          <w:b/>
          <w:bCs/>
          <w:sz w:val="24"/>
          <w:szCs w:val="24"/>
        </w:rPr>
        <w:t>系统适用性试验</w:t>
      </w:r>
    </w:p>
    <w:p w14:paraId="3FB2A5C1" w14:textId="545FBEBA" w:rsidR="000D1C6B" w:rsidRDefault="00DE62CA">
      <w:pPr>
        <w:widowControl w:val="0"/>
        <w:autoSpaceDE w:val="0"/>
        <w:autoSpaceDN w:val="0"/>
        <w:adjustRightInd w:val="0"/>
        <w:ind w:firstLine="480"/>
        <w:rPr>
          <w:rFonts w:cs="Times New Roman"/>
          <w:sz w:val="24"/>
          <w:szCs w:val="24"/>
        </w:rPr>
      </w:pPr>
      <w:r>
        <w:rPr>
          <w:rFonts w:cs="Times New Roman" w:hint="eastAsia"/>
          <w:sz w:val="24"/>
          <w:szCs w:val="24"/>
        </w:rPr>
        <w:t>（</w:t>
      </w:r>
      <w:r>
        <w:rPr>
          <w:rFonts w:cs="Times New Roman" w:hint="eastAsia"/>
          <w:sz w:val="24"/>
          <w:szCs w:val="24"/>
        </w:rPr>
        <w:t>1</w:t>
      </w:r>
      <w:r>
        <w:rPr>
          <w:rFonts w:cs="Times New Roman" w:hint="eastAsia"/>
          <w:sz w:val="24"/>
          <w:szCs w:val="24"/>
        </w:rPr>
        <w:t>）</w:t>
      </w:r>
      <w:r w:rsidR="00262659">
        <w:rPr>
          <w:rFonts w:cs="Times New Roman"/>
          <w:sz w:val="24"/>
          <w:szCs w:val="24"/>
        </w:rPr>
        <w:t>用</w:t>
      </w:r>
      <w:r w:rsidR="00CF2574">
        <w:rPr>
          <w:rFonts w:cs="Times New Roman" w:hint="eastAsia"/>
          <w:sz w:val="24"/>
          <w:szCs w:val="24"/>
        </w:rPr>
        <w:t>环氧乙烷</w:t>
      </w:r>
      <w:r w:rsidR="00262659">
        <w:rPr>
          <w:rFonts w:cs="Times New Roman"/>
          <w:sz w:val="24"/>
          <w:szCs w:val="24"/>
        </w:rPr>
        <w:t>峰计算，毛细管色谱柱的理论塔板数一般不低于</w:t>
      </w:r>
      <w:r w:rsidR="00262659">
        <w:rPr>
          <w:rFonts w:cs="Times New Roman"/>
          <w:sz w:val="24"/>
          <w:szCs w:val="24"/>
        </w:rPr>
        <w:t>5000</w:t>
      </w:r>
      <w:r w:rsidR="00262659">
        <w:rPr>
          <w:rFonts w:cs="Times New Roman"/>
          <w:sz w:val="24"/>
          <w:szCs w:val="24"/>
        </w:rPr>
        <w:t>。</w:t>
      </w:r>
    </w:p>
    <w:p w14:paraId="438DBC1F" w14:textId="7824CA6C" w:rsidR="000D1C6B" w:rsidRDefault="00AB67F9">
      <w:pPr>
        <w:widowControl w:val="0"/>
        <w:autoSpaceDE w:val="0"/>
        <w:autoSpaceDN w:val="0"/>
        <w:adjustRightInd w:val="0"/>
        <w:ind w:firstLine="480"/>
        <w:rPr>
          <w:rFonts w:cs="Times New Roman"/>
          <w:sz w:val="24"/>
          <w:szCs w:val="24"/>
        </w:rPr>
      </w:pPr>
      <w:r>
        <w:rPr>
          <w:rFonts w:cs="Times New Roman" w:hint="eastAsia"/>
          <w:sz w:val="24"/>
          <w:szCs w:val="24"/>
        </w:rPr>
        <w:t>（</w:t>
      </w:r>
      <w:r>
        <w:rPr>
          <w:rFonts w:cs="Times New Roman" w:hint="eastAsia"/>
          <w:sz w:val="24"/>
          <w:szCs w:val="24"/>
        </w:rPr>
        <w:t>2</w:t>
      </w:r>
      <w:r>
        <w:rPr>
          <w:rFonts w:cs="Times New Roman" w:hint="eastAsia"/>
          <w:sz w:val="24"/>
          <w:szCs w:val="24"/>
        </w:rPr>
        <w:t>）</w:t>
      </w:r>
      <w:r w:rsidR="00262659">
        <w:rPr>
          <w:rFonts w:cs="Times New Roman"/>
          <w:sz w:val="24"/>
          <w:szCs w:val="24"/>
        </w:rPr>
        <w:t>色谱图中，</w:t>
      </w:r>
      <w:r w:rsidR="00CF2574">
        <w:rPr>
          <w:rFonts w:cs="Times New Roman" w:hint="eastAsia"/>
          <w:sz w:val="24"/>
          <w:szCs w:val="24"/>
        </w:rPr>
        <w:t>环氧乙烷</w:t>
      </w:r>
      <w:r w:rsidR="00262659">
        <w:rPr>
          <w:rFonts w:cs="Times New Roman"/>
          <w:sz w:val="24"/>
          <w:szCs w:val="24"/>
        </w:rPr>
        <w:t>峰与其相邻色谱峰的分离度应大于</w:t>
      </w:r>
      <w:r w:rsidR="00262659">
        <w:rPr>
          <w:rFonts w:cs="Times New Roman"/>
          <w:sz w:val="24"/>
          <w:szCs w:val="24"/>
        </w:rPr>
        <w:t>1.5</w:t>
      </w:r>
      <w:r w:rsidR="00262659">
        <w:rPr>
          <w:rFonts w:cs="Times New Roman"/>
          <w:sz w:val="24"/>
          <w:szCs w:val="24"/>
        </w:rPr>
        <w:t>。</w:t>
      </w:r>
    </w:p>
    <w:p w14:paraId="2F76D764" w14:textId="7AC52950" w:rsidR="000D1C6B" w:rsidRDefault="00AB67F9">
      <w:pPr>
        <w:widowControl w:val="0"/>
        <w:autoSpaceDE w:val="0"/>
        <w:autoSpaceDN w:val="0"/>
        <w:adjustRightInd w:val="0"/>
        <w:ind w:firstLine="480"/>
        <w:rPr>
          <w:rFonts w:cs="Times New Roman"/>
          <w:sz w:val="24"/>
          <w:szCs w:val="24"/>
        </w:rPr>
      </w:pPr>
      <w:r>
        <w:rPr>
          <w:rFonts w:cs="Times New Roman" w:hint="eastAsia"/>
          <w:sz w:val="24"/>
          <w:szCs w:val="24"/>
        </w:rPr>
        <w:t>（</w:t>
      </w:r>
      <w:r>
        <w:rPr>
          <w:rFonts w:cs="Times New Roman" w:hint="eastAsia"/>
          <w:sz w:val="24"/>
          <w:szCs w:val="24"/>
        </w:rPr>
        <w:t>3</w:t>
      </w:r>
      <w:r>
        <w:rPr>
          <w:rFonts w:cs="Times New Roman" w:hint="eastAsia"/>
          <w:sz w:val="24"/>
          <w:szCs w:val="24"/>
        </w:rPr>
        <w:t>）</w:t>
      </w:r>
      <w:r w:rsidR="00262659">
        <w:rPr>
          <w:rFonts w:cs="Times New Roman"/>
          <w:sz w:val="24"/>
          <w:szCs w:val="24"/>
        </w:rPr>
        <w:t>所用色谱条件应使</w:t>
      </w:r>
      <w:proofErr w:type="gramStart"/>
      <w:r w:rsidR="00CF2574">
        <w:rPr>
          <w:rFonts w:cs="Times New Roman" w:hint="eastAsia"/>
          <w:sz w:val="24"/>
          <w:szCs w:val="24"/>
        </w:rPr>
        <w:t>供试品</w:t>
      </w:r>
      <w:r w:rsidR="00262659">
        <w:rPr>
          <w:rFonts w:cs="Times New Roman"/>
          <w:sz w:val="24"/>
          <w:szCs w:val="24"/>
        </w:rPr>
        <w:t>中</w:t>
      </w:r>
      <w:proofErr w:type="gramEnd"/>
      <w:r w:rsidR="00262659">
        <w:rPr>
          <w:rFonts w:cs="Times New Roman"/>
          <w:sz w:val="24"/>
          <w:szCs w:val="24"/>
        </w:rPr>
        <w:t>的杂质和环氧乙烷完全分开，如应能保证环氧乙烷与乙醛实现完全分离。</w:t>
      </w:r>
    </w:p>
    <w:p w14:paraId="7D31E0E8" w14:textId="78CEEE53" w:rsidR="000D1C6B" w:rsidRDefault="00262659">
      <w:pPr>
        <w:widowControl w:val="0"/>
        <w:autoSpaceDE w:val="0"/>
        <w:autoSpaceDN w:val="0"/>
        <w:adjustRightInd w:val="0"/>
        <w:ind w:firstLine="482"/>
        <w:rPr>
          <w:rFonts w:cs="Times New Roman"/>
          <w:b/>
          <w:bCs/>
          <w:sz w:val="24"/>
          <w:szCs w:val="24"/>
        </w:rPr>
      </w:pPr>
      <w:r>
        <w:rPr>
          <w:rFonts w:cs="Times New Roman"/>
          <w:b/>
          <w:bCs/>
          <w:sz w:val="24"/>
          <w:szCs w:val="24"/>
        </w:rPr>
        <w:t>对照</w:t>
      </w:r>
      <w:r w:rsidR="00AB67F9">
        <w:rPr>
          <w:rFonts w:cs="Times New Roman" w:hint="eastAsia"/>
          <w:b/>
          <w:bCs/>
          <w:sz w:val="24"/>
          <w:szCs w:val="24"/>
        </w:rPr>
        <w:t>贮备</w:t>
      </w:r>
      <w:r>
        <w:rPr>
          <w:rFonts w:cs="Times New Roman"/>
          <w:b/>
          <w:bCs/>
          <w:sz w:val="24"/>
          <w:szCs w:val="24"/>
        </w:rPr>
        <w:t>液的制备</w:t>
      </w:r>
    </w:p>
    <w:p w14:paraId="7D8E0C5A" w14:textId="6C5500BC" w:rsidR="000D1C6B" w:rsidRDefault="00262659">
      <w:pPr>
        <w:widowControl w:val="0"/>
        <w:autoSpaceDE w:val="0"/>
        <w:autoSpaceDN w:val="0"/>
        <w:adjustRightInd w:val="0"/>
        <w:ind w:firstLine="480"/>
        <w:rPr>
          <w:rFonts w:cs="Times New Roman"/>
          <w:sz w:val="24"/>
          <w:szCs w:val="24"/>
        </w:rPr>
      </w:pPr>
      <w:r>
        <w:rPr>
          <w:rFonts w:cs="Times New Roman"/>
          <w:sz w:val="24"/>
          <w:szCs w:val="24"/>
        </w:rPr>
        <w:t>取外部干燥的容量瓶，加入一定体积的水，加瓶塞，称重，精确到</w:t>
      </w:r>
      <w:r>
        <w:rPr>
          <w:rFonts w:cs="Times New Roman"/>
          <w:sz w:val="24"/>
          <w:szCs w:val="24"/>
        </w:rPr>
        <w:t>0.1mg</w:t>
      </w:r>
      <w:r>
        <w:rPr>
          <w:rFonts w:cs="Times New Roman"/>
          <w:sz w:val="24"/>
          <w:szCs w:val="24"/>
        </w:rPr>
        <w:t>。用注射器注入适当体积的环氧乙烷对照品（环氧乙烷纯品</w:t>
      </w:r>
      <w:r w:rsidR="005B5165">
        <w:rPr>
          <w:rFonts w:cs="Times New Roman" w:hint="eastAsia"/>
          <w:sz w:val="24"/>
          <w:szCs w:val="24"/>
        </w:rPr>
        <w:t>）</w:t>
      </w:r>
      <w:r>
        <w:rPr>
          <w:rFonts w:cs="Times New Roman"/>
          <w:sz w:val="24"/>
          <w:szCs w:val="24"/>
        </w:rPr>
        <w:t>，不加瓶塞，轻轻摇匀，盖好瓶塞，称重，前后两次称重之差，即为溶液中所含环氧乙烷的重量，加水至刻度，摇匀，作为对照贮备液。</w:t>
      </w:r>
      <w:r w:rsidR="005B5165">
        <w:rPr>
          <w:rFonts w:cs="Times New Roman" w:hint="eastAsia"/>
          <w:sz w:val="24"/>
          <w:szCs w:val="24"/>
        </w:rPr>
        <w:t>也可采用市售有证</w:t>
      </w:r>
      <w:r w:rsidR="00830650">
        <w:rPr>
          <w:rFonts w:cs="Times New Roman" w:hint="eastAsia"/>
          <w:sz w:val="24"/>
          <w:szCs w:val="24"/>
        </w:rPr>
        <w:t>环氧乙烷</w:t>
      </w:r>
      <w:r w:rsidR="005B5165">
        <w:rPr>
          <w:rFonts w:cs="Times New Roman" w:hint="eastAsia"/>
          <w:sz w:val="24"/>
          <w:szCs w:val="24"/>
        </w:rPr>
        <w:t>标准溶液作为对照贮备液。</w:t>
      </w:r>
    </w:p>
    <w:p w14:paraId="5AD1D135" w14:textId="57B13B66" w:rsidR="000D1C6B" w:rsidRDefault="005D3788">
      <w:pPr>
        <w:widowControl w:val="0"/>
        <w:autoSpaceDE w:val="0"/>
        <w:autoSpaceDN w:val="0"/>
        <w:adjustRightInd w:val="0"/>
        <w:ind w:firstLine="482"/>
        <w:rPr>
          <w:rFonts w:cs="Times New Roman"/>
          <w:b/>
          <w:bCs/>
          <w:sz w:val="24"/>
          <w:szCs w:val="24"/>
        </w:rPr>
      </w:pPr>
      <w:proofErr w:type="gramStart"/>
      <w:r>
        <w:rPr>
          <w:rFonts w:cs="Times New Roman" w:hint="eastAsia"/>
          <w:b/>
          <w:bCs/>
          <w:sz w:val="24"/>
          <w:szCs w:val="24"/>
        </w:rPr>
        <w:t>供试品</w:t>
      </w:r>
      <w:r w:rsidR="00262659">
        <w:rPr>
          <w:rFonts w:cs="Times New Roman"/>
          <w:b/>
          <w:bCs/>
          <w:sz w:val="24"/>
          <w:szCs w:val="24"/>
        </w:rPr>
        <w:t>溶液</w:t>
      </w:r>
      <w:proofErr w:type="gramEnd"/>
      <w:r w:rsidR="00262659">
        <w:rPr>
          <w:rFonts w:cs="Times New Roman"/>
          <w:b/>
          <w:bCs/>
          <w:sz w:val="24"/>
          <w:szCs w:val="24"/>
        </w:rPr>
        <w:t>的制备</w:t>
      </w:r>
    </w:p>
    <w:p w14:paraId="2FB2CC5C" w14:textId="343074AE" w:rsidR="000D1C6B" w:rsidRDefault="005D3788">
      <w:pPr>
        <w:widowControl w:val="0"/>
        <w:autoSpaceDE w:val="0"/>
        <w:autoSpaceDN w:val="0"/>
        <w:adjustRightInd w:val="0"/>
        <w:ind w:firstLine="480"/>
        <w:rPr>
          <w:rFonts w:cs="Times New Roman"/>
          <w:sz w:val="24"/>
          <w:szCs w:val="24"/>
        </w:rPr>
      </w:pPr>
      <w:proofErr w:type="gramStart"/>
      <w:r>
        <w:rPr>
          <w:rFonts w:cs="Times New Roman" w:hint="eastAsia"/>
          <w:sz w:val="24"/>
          <w:szCs w:val="24"/>
        </w:rPr>
        <w:t>供试品</w:t>
      </w:r>
      <w:r w:rsidR="00262659">
        <w:rPr>
          <w:rFonts w:cs="Times New Roman"/>
          <w:sz w:val="24"/>
          <w:szCs w:val="24"/>
        </w:rPr>
        <w:t>溶液</w:t>
      </w:r>
      <w:proofErr w:type="gramEnd"/>
      <w:r w:rsidR="00262659">
        <w:rPr>
          <w:rFonts w:cs="Times New Roman"/>
          <w:sz w:val="24"/>
          <w:szCs w:val="24"/>
        </w:rPr>
        <w:t>的制备应在取样后立即进行，否则应将</w:t>
      </w:r>
      <w:proofErr w:type="gramStart"/>
      <w:r w:rsidR="00262659">
        <w:rPr>
          <w:rFonts w:cs="Times New Roman"/>
          <w:sz w:val="24"/>
          <w:szCs w:val="24"/>
        </w:rPr>
        <w:t>供试品封于</w:t>
      </w:r>
      <w:proofErr w:type="gramEnd"/>
      <w:r w:rsidR="00262659">
        <w:rPr>
          <w:rFonts w:cs="Times New Roman"/>
          <w:sz w:val="24"/>
          <w:szCs w:val="24"/>
        </w:rPr>
        <w:t>由聚四氟乙烯密封的金属容器中保存。除另有规定外，</w:t>
      </w:r>
      <w:proofErr w:type="gramStart"/>
      <w:r>
        <w:rPr>
          <w:rFonts w:cs="Times New Roman" w:hint="eastAsia"/>
          <w:sz w:val="24"/>
          <w:szCs w:val="24"/>
        </w:rPr>
        <w:t>供试品溶液</w:t>
      </w:r>
      <w:proofErr w:type="gramEnd"/>
      <w:r>
        <w:rPr>
          <w:rFonts w:cs="Times New Roman" w:hint="eastAsia"/>
          <w:sz w:val="24"/>
          <w:szCs w:val="24"/>
        </w:rPr>
        <w:t>的</w:t>
      </w:r>
      <w:r w:rsidR="00262659">
        <w:rPr>
          <w:rFonts w:cs="Times New Roman"/>
          <w:sz w:val="24"/>
          <w:szCs w:val="24"/>
        </w:rPr>
        <w:t>制备方法为：将</w:t>
      </w:r>
      <w:proofErr w:type="gramStart"/>
      <w:r>
        <w:rPr>
          <w:rFonts w:cs="Times New Roman" w:hint="eastAsia"/>
          <w:sz w:val="24"/>
          <w:szCs w:val="24"/>
        </w:rPr>
        <w:t>供试品</w:t>
      </w:r>
      <w:r w:rsidR="00262659">
        <w:rPr>
          <w:rFonts w:cs="Times New Roman"/>
          <w:sz w:val="24"/>
          <w:szCs w:val="24"/>
        </w:rPr>
        <w:t>截为</w:t>
      </w:r>
      <w:proofErr w:type="gramEnd"/>
      <w:r w:rsidR="00262659">
        <w:rPr>
          <w:rFonts w:cs="Times New Roman"/>
          <w:sz w:val="24"/>
          <w:szCs w:val="24"/>
        </w:rPr>
        <w:t>5mm</w:t>
      </w:r>
      <w:r w:rsidR="00262659">
        <w:rPr>
          <w:rFonts w:cs="Times New Roman"/>
          <w:sz w:val="24"/>
          <w:szCs w:val="24"/>
        </w:rPr>
        <w:t>的碎块，称取</w:t>
      </w:r>
      <w:r w:rsidR="00262659">
        <w:rPr>
          <w:rFonts w:cs="Times New Roman"/>
          <w:sz w:val="24"/>
          <w:szCs w:val="24"/>
        </w:rPr>
        <w:t>1.0g</w:t>
      </w:r>
      <w:r w:rsidR="00262659">
        <w:rPr>
          <w:rFonts w:cs="Times New Roman"/>
          <w:sz w:val="24"/>
          <w:szCs w:val="24"/>
        </w:rPr>
        <w:t>放入</w:t>
      </w:r>
      <w:r w:rsidR="00262659">
        <w:rPr>
          <w:rFonts w:cs="Times New Roman"/>
          <w:sz w:val="24"/>
          <w:szCs w:val="24"/>
        </w:rPr>
        <w:t>20m</w:t>
      </w:r>
      <w:r w:rsidR="002F19CF">
        <w:rPr>
          <w:rFonts w:cs="Times New Roman" w:hint="eastAsia"/>
          <w:sz w:val="24"/>
          <w:szCs w:val="24"/>
        </w:rPr>
        <w:t>l</w:t>
      </w:r>
      <w:r w:rsidR="00262659">
        <w:rPr>
          <w:rFonts w:cs="Times New Roman"/>
          <w:sz w:val="24"/>
          <w:szCs w:val="24"/>
        </w:rPr>
        <w:t>顶空瓶中加</w:t>
      </w:r>
      <w:r w:rsidR="00262659">
        <w:rPr>
          <w:rFonts w:cs="Times New Roman"/>
          <w:sz w:val="24"/>
          <w:szCs w:val="24"/>
        </w:rPr>
        <w:t>5m</w:t>
      </w:r>
      <w:r w:rsidR="002F19CF">
        <w:rPr>
          <w:rFonts w:cs="Times New Roman" w:hint="eastAsia"/>
          <w:sz w:val="24"/>
          <w:szCs w:val="24"/>
        </w:rPr>
        <w:t>l</w:t>
      </w:r>
      <w:r w:rsidR="00262659">
        <w:rPr>
          <w:rFonts w:cs="Times New Roman"/>
          <w:sz w:val="24"/>
          <w:szCs w:val="24"/>
        </w:rPr>
        <w:t>水，</w:t>
      </w:r>
      <w:r w:rsidR="00AB67F9">
        <w:rPr>
          <w:rFonts w:cs="Times New Roman" w:hint="eastAsia"/>
          <w:sz w:val="24"/>
          <w:szCs w:val="24"/>
        </w:rPr>
        <w:t>立即压盖</w:t>
      </w:r>
      <w:r w:rsidR="00262659">
        <w:rPr>
          <w:rFonts w:cs="Times New Roman"/>
          <w:sz w:val="24"/>
          <w:szCs w:val="24"/>
        </w:rPr>
        <w:t>密闭。</w:t>
      </w:r>
    </w:p>
    <w:p w14:paraId="0FB501DC" w14:textId="77777777" w:rsidR="000D1C6B" w:rsidRDefault="00262659">
      <w:pPr>
        <w:widowControl w:val="0"/>
        <w:autoSpaceDE w:val="0"/>
        <w:autoSpaceDN w:val="0"/>
        <w:adjustRightInd w:val="0"/>
        <w:ind w:firstLine="482"/>
        <w:rPr>
          <w:rFonts w:cs="Times New Roman"/>
          <w:b/>
          <w:bCs/>
          <w:sz w:val="24"/>
          <w:szCs w:val="24"/>
        </w:rPr>
      </w:pPr>
      <w:r>
        <w:rPr>
          <w:rFonts w:cs="Times New Roman"/>
          <w:b/>
          <w:bCs/>
          <w:sz w:val="24"/>
          <w:szCs w:val="24"/>
        </w:rPr>
        <w:t>测定法</w:t>
      </w:r>
    </w:p>
    <w:p w14:paraId="2E1515E3" w14:textId="77777777" w:rsidR="000D1C6B" w:rsidRDefault="00262659">
      <w:pPr>
        <w:widowControl w:val="0"/>
        <w:autoSpaceDE w:val="0"/>
        <w:autoSpaceDN w:val="0"/>
        <w:adjustRightInd w:val="0"/>
        <w:ind w:firstLine="480"/>
        <w:rPr>
          <w:rFonts w:cs="Times New Roman"/>
          <w:sz w:val="24"/>
          <w:szCs w:val="24"/>
        </w:rPr>
      </w:pPr>
      <w:r>
        <w:rPr>
          <w:rFonts w:cs="Times New Roman"/>
          <w:sz w:val="24"/>
          <w:szCs w:val="24"/>
        </w:rPr>
        <w:t>除另有规定外，测定方法一般采用第一法；当第一法测定结果不符合规定</w:t>
      </w:r>
      <w:r>
        <w:rPr>
          <w:rFonts w:cs="Times New Roman"/>
          <w:sz w:val="24"/>
          <w:szCs w:val="24"/>
        </w:rPr>
        <w:lastRenderedPageBreak/>
        <w:t>时，应采用第二法进行复验或测定；当存在干扰峰或不能判定是否为目标物时，采用第三法对环氧乙烷进行定性验证。</w:t>
      </w:r>
    </w:p>
    <w:p w14:paraId="79F56B72" w14:textId="238F1FA1" w:rsidR="000D1C6B" w:rsidRDefault="00262659">
      <w:pPr>
        <w:widowControl w:val="0"/>
        <w:autoSpaceDE w:val="0"/>
        <w:autoSpaceDN w:val="0"/>
        <w:adjustRightInd w:val="0"/>
        <w:ind w:firstLine="482"/>
        <w:rPr>
          <w:rFonts w:cs="Times New Roman"/>
          <w:b/>
          <w:bCs/>
          <w:sz w:val="24"/>
          <w:szCs w:val="24"/>
        </w:rPr>
      </w:pPr>
      <w:r>
        <w:rPr>
          <w:rFonts w:cs="Times New Roman"/>
          <w:b/>
          <w:bCs/>
          <w:sz w:val="24"/>
          <w:szCs w:val="24"/>
        </w:rPr>
        <w:t>第一法（</w:t>
      </w:r>
      <w:r>
        <w:rPr>
          <w:rFonts w:cs="Times New Roman" w:hint="eastAsia"/>
          <w:b/>
          <w:bCs/>
          <w:sz w:val="24"/>
          <w:szCs w:val="24"/>
        </w:rPr>
        <w:t>外标</w:t>
      </w:r>
      <w:r>
        <w:rPr>
          <w:rFonts w:cs="Times New Roman"/>
          <w:b/>
          <w:bCs/>
          <w:sz w:val="24"/>
          <w:szCs w:val="24"/>
        </w:rPr>
        <w:t>法）</w:t>
      </w:r>
    </w:p>
    <w:p w14:paraId="61A7AB1D" w14:textId="661BABC6" w:rsidR="002F19CF" w:rsidRDefault="002F19CF" w:rsidP="002F19CF">
      <w:pPr>
        <w:widowControl w:val="0"/>
        <w:autoSpaceDE w:val="0"/>
        <w:autoSpaceDN w:val="0"/>
        <w:adjustRightInd w:val="0"/>
        <w:ind w:firstLine="482"/>
        <w:rPr>
          <w:rFonts w:cs="Times New Roman"/>
          <w:sz w:val="24"/>
          <w:szCs w:val="24"/>
        </w:rPr>
      </w:pPr>
      <w:r w:rsidRPr="001A4343">
        <w:rPr>
          <w:rFonts w:cs="Times New Roman"/>
          <w:b/>
          <w:bCs/>
          <w:sz w:val="24"/>
          <w:szCs w:val="24"/>
        </w:rPr>
        <w:t>色谱条件</w:t>
      </w:r>
      <w:r w:rsidRPr="003955A5">
        <w:rPr>
          <w:rFonts w:cs="Times New Roman"/>
          <w:sz w:val="24"/>
          <w:szCs w:val="24"/>
        </w:rPr>
        <w:t>（供参考</w:t>
      </w:r>
      <w:r w:rsidR="003955A5" w:rsidRPr="003955A5">
        <w:rPr>
          <w:rFonts w:cs="Times New Roman" w:hint="eastAsia"/>
          <w:sz w:val="24"/>
          <w:szCs w:val="24"/>
        </w:rPr>
        <w:t>）</w:t>
      </w:r>
      <w:r w:rsidR="003955A5">
        <w:rPr>
          <w:rFonts w:cs="Times New Roman" w:hint="eastAsia"/>
          <w:b/>
          <w:bCs/>
          <w:sz w:val="24"/>
          <w:szCs w:val="24"/>
        </w:rPr>
        <w:t xml:space="preserve"> </w:t>
      </w:r>
      <w:r w:rsidR="003955A5">
        <w:rPr>
          <w:rFonts w:cs="Times New Roman"/>
          <w:b/>
          <w:bCs/>
          <w:sz w:val="24"/>
          <w:szCs w:val="24"/>
        </w:rPr>
        <w:t xml:space="preserve"> </w:t>
      </w:r>
      <w:proofErr w:type="gramStart"/>
      <w:r>
        <w:rPr>
          <w:rFonts w:cs="Times New Roman"/>
          <w:sz w:val="24"/>
          <w:szCs w:val="24"/>
        </w:rPr>
        <w:t>柱温起始</w:t>
      </w:r>
      <w:proofErr w:type="gramEnd"/>
      <w:r>
        <w:rPr>
          <w:rFonts w:cs="Times New Roman"/>
          <w:sz w:val="24"/>
          <w:szCs w:val="24"/>
        </w:rPr>
        <w:t>温度一般为</w:t>
      </w:r>
      <w:r>
        <w:rPr>
          <w:rFonts w:cs="Times New Roman"/>
          <w:sz w:val="24"/>
          <w:szCs w:val="24"/>
        </w:rPr>
        <w:t>50℃</w:t>
      </w:r>
      <w:r>
        <w:rPr>
          <w:rFonts w:cs="Times New Roman"/>
          <w:sz w:val="24"/>
          <w:szCs w:val="24"/>
        </w:rPr>
        <w:t>，保持</w:t>
      </w:r>
      <w:r>
        <w:rPr>
          <w:rFonts w:cs="Times New Roman"/>
          <w:sz w:val="24"/>
          <w:szCs w:val="24"/>
        </w:rPr>
        <w:t>10</w:t>
      </w:r>
      <w:r>
        <w:rPr>
          <w:rFonts w:cs="Times New Roman"/>
          <w:sz w:val="24"/>
          <w:szCs w:val="24"/>
        </w:rPr>
        <w:t>分钟</w:t>
      </w:r>
      <w:r w:rsidR="00030ED2">
        <w:rPr>
          <w:rFonts w:cs="Times New Roman" w:hint="eastAsia"/>
          <w:sz w:val="24"/>
          <w:szCs w:val="24"/>
        </w:rPr>
        <w:t>；</w:t>
      </w:r>
      <w:r>
        <w:rPr>
          <w:rFonts w:cs="Times New Roman"/>
          <w:sz w:val="24"/>
          <w:szCs w:val="24"/>
        </w:rPr>
        <w:t>进样口温度</w:t>
      </w:r>
      <w:r w:rsidR="000F6344">
        <w:rPr>
          <w:rFonts w:cs="Times New Roman" w:hint="eastAsia"/>
          <w:sz w:val="24"/>
          <w:szCs w:val="24"/>
        </w:rPr>
        <w:t>为</w:t>
      </w:r>
      <w:r>
        <w:rPr>
          <w:rFonts w:cs="Times New Roman"/>
          <w:sz w:val="24"/>
          <w:szCs w:val="24"/>
        </w:rPr>
        <w:t>200℃</w:t>
      </w:r>
      <w:r w:rsidR="00030ED2">
        <w:rPr>
          <w:rFonts w:cs="Times New Roman" w:hint="eastAsia"/>
          <w:sz w:val="24"/>
          <w:szCs w:val="24"/>
        </w:rPr>
        <w:t>；</w:t>
      </w:r>
      <w:r>
        <w:rPr>
          <w:rFonts w:cs="Times New Roman"/>
          <w:sz w:val="24"/>
          <w:szCs w:val="24"/>
        </w:rPr>
        <w:t>检测器</w:t>
      </w:r>
      <w:r w:rsidR="000F6344">
        <w:rPr>
          <w:rFonts w:cs="Times New Roman" w:hint="eastAsia"/>
          <w:sz w:val="24"/>
          <w:szCs w:val="24"/>
        </w:rPr>
        <w:t>（</w:t>
      </w:r>
      <w:r w:rsidR="000F6344">
        <w:rPr>
          <w:rFonts w:cs="Times New Roman" w:hint="eastAsia"/>
          <w:sz w:val="24"/>
          <w:szCs w:val="24"/>
        </w:rPr>
        <w:t>FID</w:t>
      </w:r>
      <w:r w:rsidR="000F6344">
        <w:rPr>
          <w:rFonts w:cs="Times New Roman" w:hint="eastAsia"/>
          <w:sz w:val="24"/>
          <w:szCs w:val="24"/>
        </w:rPr>
        <w:t>）</w:t>
      </w:r>
      <w:r>
        <w:rPr>
          <w:rFonts w:cs="Times New Roman"/>
          <w:sz w:val="24"/>
          <w:szCs w:val="24"/>
        </w:rPr>
        <w:t>温度</w:t>
      </w:r>
      <w:r w:rsidR="000F6344">
        <w:rPr>
          <w:rFonts w:cs="Times New Roman" w:hint="eastAsia"/>
          <w:sz w:val="24"/>
          <w:szCs w:val="24"/>
        </w:rPr>
        <w:t>为</w:t>
      </w:r>
      <w:r>
        <w:rPr>
          <w:rFonts w:cs="Times New Roman"/>
          <w:sz w:val="24"/>
          <w:szCs w:val="24"/>
        </w:rPr>
        <w:t>250℃</w:t>
      </w:r>
      <w:r w:rsidR="00030ED2">
        <w:rPr>
          <w:rFonts w:cs="Times New Roman" w:hint="eastAsia"/>
          <w:sz w:val="24"/>
          <w:szCs w:val="24"/>
        </w:rPr>
        <w:t>；</w:t>
      </w:r>
      <w:r>
        <w:rPr>
          <w:rFonts w:cs="Times New Roman"/>
          <w:sz w:val="24"/>
          <w:szCs w:val="24"/>
        </w:rPr>
        <w:t>载气流速</w:t>
      </w:r>
      <w:r>
        <w:rPr>
          <w:rFonts w:cs="Times New Roman"/>
          <w:sz w:val="24"/>
          <w:szCs w:val="24"/>
        </w:rPr>
        <w:t>1.5</w:t>
      </w:r>
      <w:r>
        <w:rPr>
          <w:rFonts w:cs="Times New Roman" w:hint="eastAsia"/>
          <w:sz w:val="24"/>
          <w:szCs w:val="24"/>
        </w:rPr>
        <w:t>ml</w:t>
      </w:r>
      <w:r>
        <w:rPr>
          <w:rFonts w:cs="Times New Roman"/>
          <w:sz w:val="24"/>
          <w:szCs w:val="24"/>
        </w:rPr>
        <w:t>/min</w:t>
      </w:r>
      <w:r>
        <w:rPr>
          <w:rFonts w:cs="Times New Roman"/>
          <w:sz w:val="24"/>
          <w:szCs w:val="24"/>
        </w:rPr>
        <w:t>。</w:t>
      </w:r>
    </w:p>
    <w:p w14:paraId="5727E747" w14:textId="3F171AC8" w:rsidR="000D1C6B" w:rsidRDefault="00262659">
      <w:pPr>
        <w:widowControl w:val="0"/>
        <w:autoSpaceDE w:val="0"/>
        <w:autoSpaceDN w:val="0"/>
        <w:adjustRightInd w:val="0"/>
        <w:ind w:firstLine="482"/>
        <w:rPr>
          <w:rFonts w:cs="Times New Roman"/>
          <w:sz w:val="24"/>
          <w:szCs w:val="24"/>
        </w:rPr>
      </w:pPr>
      <w:bookmarkStart w:id="0" w:name="_Hlk107941995"/>
      <w:r>
        <w:rPr>
          <w:rFonts w:cs="Times New Roman"/>
          <w:b/>
          <w:bCs/>
          <w:sz w:val="24"/>
          <w:szCs w:val="24"/>
        </w:rPr>
        <w:t>对照品溶液的制备</w:t>
      </w:r>
      <w:r w:rsidR="003955A5">
        <w:rPr>
          <w:rFonts w:cs="Times New Roman"/>
          <w:b/>
          <w:bCs/>
          <w:sz w:val="24"/>
          <w:szCs w:val="24"/>
        </w:rPr>
        <w:t xml:space="preserve">  </w:t>
      </w:r>
      <w:r w:rsidR="00DA4D3D">
        <w:rPr>
          <w:rFonts w:cs="Times New Roman"/>
          <w:sz w:val="24"/>
          <w:szCs w:val="24"/>
        </w:rPr>
        <w:t>对照品溶液浓度应与样品中残留浓度相近</w:t>
      </w:r>
      <w:r w:rsidR="00DA4D3D">
        <w:rPr>
          <w:rFonts w:cs="Times New Roman" w:hint="eastAsia"/>
          <w:sz w:val="24"/>
          <w:szCs w:val="24"/>
        </w:rPr>
        <w:t>。</w:t>
      </w:r>
      <w:r>
        <w:rPr>
          <w:rFonts w:cs="Times New Roman"/>
          <w:sz w:val="24"/>
          <w:szCs w:val="24"/>
        </w:rPr>
        <w:t>在</w:t>
      </w:r>
      <w:r w:rsidR="002F19CF">
        <w:rPr>
          <w:rFonts w:cs="Times New Roman" w:hint="eastAsia"/>
          <w:sz w:val="24"/>
          <w:szCs w:val="24"/>
        </w:rPr>
        <w:t>2</w:t>
      </w:r>
      <w:r w:rsidR="002F19CF">
        <w:rPr>
          <w:rFonts w:cs="Times New Roman"/>
          <w:sz w:val="24"/>
          <w:szCs w:val="24"/>
        </w:rPr>
        <w:t>0</w:t>
      </w:r>
      <w:r w:rsidR="002F19CF">
        <w:rPr>
          <w:rFonts w:cs="Times New Roman" w:hint="eastAsia"/>
          <w:sz w:val="24"/>
          <w:szCs w:val="24"/>
        </w:rPr>
        <w:t>ml</w:t>
      </w:r>
      <w:r>
        <w:rPr>
          <w:rFonts w:cs="Times New Roman"/>
          <w:sz w:val="24"/>
          <w:szCs w:val="24"/>
        </w:rPr>
        <w:t>顶空瓶中预先加入</w:t>
      </w:r>
      <w:r>
        <w:rPr>
          <w:rFonts w:cs="Times New Roman"/>
          <w:sz w:val="24"/>
          <w:szCs w:val="24"/>
        </w:rPr>
        <w:t>5m</w:t>
      </w:r>
      <w:r w:rsidR="00294446">
        <w:rPr>
          <w:rFonts w:cs="Times New Roman" w:hint="eastAsia"/>
          <w:sz w:val="24"/>
          <w:szCs w:val="24"/>
        </w:rPr>
        <w:t>l</w:t>
      </w:r>
      <w:r>
        <w:rPr>
          <w:rFonts w:cs="Times New Roman"/>
          <w:sz w:val="24"/>
          <w:szCs w:val="24"/>
        </w:rPr>
        <w:t>水，用微量注射器精密吸取对照贮备液适量（根据</w:t>
      </w:r>
      <w:proofErr w:type="gramStart"/>
      <w:r w:rsidR="002C6834">
        <w:rPr>
          <w:rFonts w:cs="Times New Roman" w:hint="eastAsia"/>
          <w:sz w:val="24"/>
          <w:szCs w:val="24"/>
        </w:rPr>
        <w:t>供试品</w:t>
      </w:r>
      <w:r>
        <w:rPr>
          <w:rFonts w:cs="Times New Roman"/>
          <w:sz w:val="24"/>
          <w:szCs w:val="24"/>
        </w:rPr>
        <w:t>中</w:t>
      </w:r>
      <w:proofErr w:type="gramEnd"/>
      <w:r>
        <w:rPr>
          <w:rFonts w:cs="Times New Roman"/>
          <w:sz w:val="24"/>
          <w:szCs w:val="24"/>
        </w:rPr>
        <w:t>环氧乙烷的实际残留量确定对照</w:t>
      </w:r>
      <w:r w:rsidR="002C6834">
        <w:rPr>
          <w:rFonts w:cs="Times New Roman" w:hint="eastAsia"/>
          <w:sz w:val="24"/>
          <w:szCs w:val="24"/>
        </w:rPr>
        <w:t>品溶</w:t>
      </w:r>
      <w:r>
        <w:rPr>
          <w:rFonts w:cs="Times New Roman"/>
          <w:sz w:val="24"/>
          <w:szCs w:val="24"/>
        </w:rPr>
        <w:t>液浓度，通常对照</w:t>
      </w:r>
      <w:r w:rsidR="002C6834">
        <w:rPr>
          <w:rFonts w:cs="Times New Roman" w:hint="eastAsia"/>
          <w:sz w:val="24"/>
          <w:szCs w:val="24"/>
        </w:rPr>
        <w:t>品溶</w:t>
      </w:r>
      <w:r>
        <w:rPr>
          <w:rFonts w:cs="Times New Roman"/>
          <w:sz w:val="24"/>
          <w:szCs w:val="24"/>
        </w:rPr>
        <w:t>液的色谱峰面积与</w:t>
      </w:r>
      <w:proofErr w:type="gramStart"/>
      <w:r w:rsidR="002C6834">
        <w:rPr>
          <w:rFonts w:cs="Times New Roman" w:hint="eastAsia"/>
          <w:sz w:val="24"/>
          <w:szCs w:val="24"/>
        </w:rPr>
        <w:t>供试品</w:t>
      </w:r>
      <w:r>
        <w:rPr>
          <w:rFonts w:cs="Times New Roman"/>
          <w:sz w:val="24"/>
          <w:szCs w:val="24"/>
        </w:rPr>
        <w:t>中</w:t>
      </w:r>
      <w:proofErr w:type="gramEnd"/>
      <w:r>
        <w:rPr>
          <w:rFonts w:cs="Times New Roman"/>
          <w:sz w:val="24"/>
          <w:szCs w:val="24"/>
        </w:rPr>
        <w:t>对应的色谱峰面积比值不超过</w:t>
      </w:r>
      <w:r>
        <w:rPr>
          <w:rFonts w:cs="Times New Roman"/>
          <w:sz w:val="24"/>
          <w:szCs w:val="24"/>
        </w:rPr>
        <w:t>2</w:t>
      </w:r>
      <w:r>
        <w:rPr>
          <w:rFonts w:cs="Times New Roman"/>
          <w:sz w:val="24"/>
          <w:szCs w:val="24"/>
        </w:rPr>
        <w:t>倍），注入顶空瓶中，立即压盖密闭，摇匀。</w:t>
      </w:r>
    </w:p>
    <w:bookmarkEnd w:id="0"/>
    <w:p w14:paraId="30E07A2B" w14:textId="2BB67AE3" w:rsidR="000D1C6B" w:rsidRDefault="00262659">
      <w:pPr>
        <w:widowControl w:val="0"/>
        <w:autoSpaceDE w:val="0"/>
        <w:autoSpaceDN w:val="0"/>
        <w:adjustRightInd w:val="0"/>
        <w:ind w:firstLine="482"/>
        <w:rPr>
          <w:rFonts w:cs="Times New Roman"/>
          <w:sz w:val="24"/>
          <w:szCs w:val="24"/>
        </w:rPr>
      </w:pPr>
      <w:r>
        <w:rPr>
          <w:rFonts w:cs="Times New Roman"/>
          <w:b/>
          <w:bCs/>
          <w:sz w:val="24"/>
          <w:szCs w:val="24"/>
        </w:rPr>
        <w:t>测定</w:t>
      </w:r>
      <w:r w:rsidR="000D7CD0">
        <w:rPr>
          <w:rFonts w:cs="Times New Roman" w:hint="eastAsia"/>
          <w:b/>
          <w:bCs/>
          <w:sz w:val="24"/>
          <w:szCs w:val="24"/>
        </w:rPr>
        <w:t>法</w:t>
      </w:r>
      <w:r w:rsidR="003955A5">
        <w:rPr>
          <w:rFonts w:cs="Times New Roman"/>
          <w:b/>
          <w:bCs/>
          <w:sz w:val="24"/>
          <w:szCs w:val="24"/>
        </w:rPr>
        <w:t xml:space="preserve">  </w:t>
      </w:r>
      <w:bookmarkStart w:id="1" w:name="_Hlk107940168"/>
      <w:r>
        <w:rPr>
          <w:rFonts w:cs="Times New Roman"/>
          <w:sz w:val="24"/>
          <w:szCs w:val="24"/>
        </w:rPr>
        <w:t>将</w:t>
      </w:r>
      <w:r w:rsidR="002C6834">
        <w:rPr>
          <w:rFonts w:cs="Times New Roman" w:hint="eastAsia"/>
          <w:sz w:val="24"/>
          <w:szCs w:val="24"/>
        </w:rPr>
        <w:t>对照品溶液和</w:t>
      </w:r>
      <w:proofErr w:type="gramStart"/>
      <w:r w:rsidR="002C6834">
        <w:rPr>
          <w:rFonts w:cs="Times New Roman" w:hint="eastAsia"/>
          <w:sz w:val="24"/>
          <w:szCs w:val="24"/>
        </w:rPr>
        <w:t>供试品溶液</w:t>
      </w:r>
      <w:bookmarkEnd w:id="1"/>
      <w:proofErr w:type="gramEnd"/>
      <w:r>
        <w:rPr>
          <w:rFonts w:cs="Times New Roman"/>
          <w:sz w:val="24"/>
          <w:szCs w:val="24"/>
        </w:rPr>
        <w:t>，分别置于</w:t>
      </w:r>
      <w:r>
        <w:rPr>
          <w:rFonts w:cs="Times New Roman"/>
          <w:sz w:val="24"/>
          <w:szCs w:val="24"/>
        </w:rPr>
        <w:t>60℃±1℃</w:t>
      </w:r>
      <w:r>
        <w:rPr>
          <w:rFonts w:cs="Times New Roman"/>
          <w:sz w:val="24"/>
          <w:szCs w:val="24"/>
        </w:rPr>
        <w:t>的条件下平衡</w:t>
      </w:r>
      <w:r>
        <w:rPr>
          <w:rFonts w:cs="Times New Roman"/>
          <w:sz w:val="24"/>
          <w:szCs w:val="24"/>
        </w:rPr>
        <w:t>40</w:t>
      </w:r>
      <w:r>
        <w:rPr>
          <w:rFonts w:cs="Times New Roman"/>
          <w:sz w:val="24"/>
          <w:szCs w:val="24"/>
        </w:rPr>
        <w:t>分钟（如手动进样，进样器预热至相同温度）。分别取</w:t>
      </w:r>
      <w:r>
        <w:rPr>
          <w:rFonts w:cs="Times New Roman"/>
          <w:sz w:val="24"/>
          <w:szCs w:val="24"/>
        </w:rPr>
        <w:t>1</w:t>
      </w:r>
      <w:r w:rsidR="002C6834">
        <w:rPr>
          <w:rFonts w:cs="Times New Roman" w:hint="eastAsia"/>
          <w:sz w:val="24"/>
          <w:szCs w:val="24"/>
        </w:rPr>
        <w:t>ml</w:t>
      </w:r>
      <w:r>
        <w:rPr>
          <w:rFonts w:cs="Times New Roman"/>
          <w:sz w:val="24"/>
          <w:szCs w:val="24"/>
        </w:rPr>
        <w:t>液上气体注入气相色谱仪中，记录色谱图，测</w:t>
      </w:r>
      <w:r w:rsidR="00491501">
        <w:rPr>
          <w:rFonts w:cs="Times New Roman" w:hint="eastAsia"/>
          <w:sz w:val="24"/>
          <w:szCs w:val="24"/>
        </w:rPr>
        <w:t>定环氧乙烷</w:t>
      </w:r>
      <w:r>
        <w:rPr>
          <w:rFonts w:cs="Times New Roman"/>
          <w:sz w:val="24"/>
          <w:szCs w:val="24"/>
        </w:rPr>
        <w:t>的峰面积</w:t>
      </w:r>
      <w:r w:rsidR="00896E99">
        <w:rPr>
          <w:rFonts w:cs="Times New Roman" w:hint="eastAsia"/>
          <w:sz w:val="24"/>
          <w:szCs w:val="24"/>
        </w:rPr>
        <w:t>。</w:t>
      </w:r>
      <w:bookmarkStart w:id="2" w:name="_Hlk107976663"/>
      <w:r w:rsidR="005B309D">
        <w:rPr>
          <w:rFonts w:cs="Times New Roman" w:hint="eastAsia"/>
          <w:sz w:val="24"/>
          <w:szCs w:val="24"/>
        </w:rPr>
        <w:t>分别</w:t>
      </w:r>
      <w:r w:rsidR="005B309D">
        <w:rPr>
          <w:rFonts w:cs="Times New Roman"/>
          <w:sz w:val="24"/>
          <w:szCs w:val="24"/>
        </w:rPr>
        <w:t>平行测定不少于</w:t>
      </w:r>
      <w:r w:rsidR="005B309D">
        <w:rPr>
          <w:rFonts w:cs="Times New Roman" w:hint="eastAsia"/>
          <w:sz w:val="24"/>
          <w:szCs w:val="24"/>
        </w:rPr>
        <w:t>2</w:t>
      </w:r>
      <w:r w:rsidR="005B309D">
        <w:rPr>
          <w:rFonts w:cs="Times New Roman"/>
          <w:sz w:val="24"/>
          <w:szCs w:val="24"/>
        </w:rPr>
        <w:t>份</w:t>
      </w:r>
      <w:r w:rsidR="005B309D">
        <w:rPr>
          <w:rFonts w:cs="Times New Roman" w:hint="eastAsia"/>
          <w:sz w:val="24"/>
          <w:szCs w:val="24"/>
        </w:rPr>
        <w:t>对照品溶液和</w:t>
      </w:r>
      <w:proofErr w:type="gramStart"/>
      <w:r w:rsidR="005B309D">
        <w:rPr>
          <w:rFonts w:cs="Times New Roman" w:hint="eastAsia"/>
          <w:sz w:val="24"/>
          <w:szCs w:val="24"/>
        </w:rPr>
        <w:t>供试</w:t>
      </w:r>
      <w:r w:rsidR="005B309D">
        <w:rPr>
          <w:rFonts w:cs="Times New Roman"/>
          <w:sz w:val="24"/>
          <w:szCs w:val="24"/>
        </w:rPr>
        <w:t>品</w:t>
      </w:r>
      <w:r w:rsidR="005B309D">
        <w:rPr>
          <w:rFonts w:cs="Times New Roman" w:hint="eastAsia"/>
          <w:sz w:val="24"/>
          <w:szCs w:val="24"/>
        </w:rPr>
        <w:t>溶液</w:t>
      </w:r>
      <w:proofErr w:type="gramEnd"/>
      <w:r w:rsidR="005B309D">
        <w:rPr>
          <w:rFonts w:cs="Times New Roman"/>
          <w:sz w:val="24"/>
          <w:szCs w:val="24"/>
        </w:rPr>
        <w:t>。</w:t>
      </w:r>
      <w:bookmarkEnd w:id="2"/>
      <w:r w:rsidR="00491501">
        <w:rPr>
          <w:rFonts w:cs="Times New Roman" w:hint="eastAsia"/>
          <w:sz w:val="24"/>
          <w:szCs w:val="24"/>
        </w:rPr>
        <w:t>按外标法</w:t>
      </w:r>
      <w:r w:rsidR="00006026">
        <w:rPr>
          <w:rFonts w:cs="Times New Roman" w:hint="eastAsia"/>
          <w:sz w:val="24"/>
          <w:szCs w:val="24"/>
        </w:rPr>
        <w:t>以峰面积</w:t>
      </w:r>
      <w:r>
        <w:rPr>
          <w:rFonts w:cs="Times New Roman"/>
          <w:sz w:val="24"/>
          <w:szCs w:val="24"/>
        </w:rPr>
        <w:t>计算</w:t>
      </w:r>
      <w:proofErr w:type="gramStart"/>
      <w:r w:rsidR="000D7CD0">
        <w:rPr>
          <w:rFonts w:cs="Times New Roman" w:hint="eastAsia"/>
          <w:sz w:val="24"/>
          <w:szCs w:val="24"/>
        </w:rPr>
        <w:t>供试品</w:t>
      </w:r>
      <w:r w:rsidR="000F09BF">
        <w:rPr>
          <w:rFonts w:cs="Times New Roman" w:hint="eastAsia"/>
          <w:sz w:val="24"/>
          <w:szCs w:val="24"/>
        </w:rPr>
        <w:t>溶液</w:t>
      </w:r>
      <w:proofErr w:type="gramEnd"/>
      <w:r w:rsidR="000D7CD0">
        <w:rPr>
          <w:rFonts w:cs="Times New Roman" w:hint="eastAsia"/>
          <w:sz w:val="24"/>
          <w:szCs w:val="24"/>
        </w:rPr>
        <w:t>中的环氧乙烷</w:t>
      </w:r>
      <w:r w:rsidR="000F09BF">
        <w:rPr>
          <w:rFonts w:cs="Times New Roman" w:hint="eastAsia"/>
          <w:sz w:val="24"/>
          <w:szCs w:val="24"/>
        </w:rPr>
        <w:t>浓度</w:t>
      </w:r>
      <w:r w:rsidR="005B309D">
        <w:rPr>
          <w:rFonts w:cs="Times New Roman" w:hint="eastAsia"/>
          <w:sz w:val="24"/>
          <w:szCs w:val="24"/>
        </w:rPr>
        <w:t>，按下式计算</w:t>
      </w:r>
      <w:bookmarkStart w:id="3" w:name="_Hlk107976768"/>
      <w:proofErr w:type="gramStart"/>
      <w:r w:rsidR="005B309D">
        <w:rPr>
          <w:rFonts w:cs="Times New Roman" w:hint="eastAsia"/>
          <w:sz w:val="24"/>
          <w:szCs w:val="24"/>
        </w:rPr>
        <w:t>供试品中</w:t>
      </w:r>
      <w:proofErr w:type="gramEnd"/>
      <w:r w:rsidR="005B309D">
        <w:rPr>
          <w:rFonts w:cs="Times New Roman" w:hint="eastAsia"/>
          <w:sz w:val="24"/>
          <w:szCs w:val="24"/>
        </w:rPr>
        <w:t>的环氧乙烷残留量</w:t>
      </w:r>
      <w:r w:rsidR="008A5754">
        <w:rPr>
          <w:rFonts w:cs="Times New Roman" w:hint="eastAsia"/>
          <w:sz w:val="24"/>
          <w:szCs w:val="24"/>
        </w:rPr>
        <w:t>（</w:t>
      </w:r>
      <w:r w:rsidR="008A5754" w:rsidRPr="008A5754">
        <w:rPr>
          <w:rFonts w:cs="Times New Roman"/>
          <w:i/>
          <w:iCs/>
          <w:sz w:val="24"/>
          <w:szCs w:val="24"/>
        </w:rPr>
        <w:t>μ</w:t>
      </w:r>
      <w:r w:rsidR="008A5754" w:rsidRPr="008A5754">
        <w:rPr>
          <w:rFonts w:cs="Times New Roman"/>
          <w:sz w:val="24"/>
          <w:szCs w:val="24"/>
        </w:rPr>
        <w:t>g/</w:t>
      </w:r>
      <w:r w:rsidR="008A5754" w:rsidRPr="008A5754">
        <w:rPr>
          <w:rFonts w:cs="Times New Roman" w:hint="eastAsia"/>
          <w:sz w:val="24"/>
          <w:szCs w:val="24"/>
        </w:rPr>
        <w:t>g</w:t>
      </w:r>
      <w:r w:rsidR="008A5754">
        <w:rPr>
          <w:rFonts w:cs="Times New Roman" w:hint="eastAsia"/>
          <w:sz w:val="24"/>
          <w:szCs w:val="24"/>
        </w:rPr>
        <w:t>）</w:t>
      </w:r>
      <w:bookmarkEnd w:id="3"/>
      <w:r>
        <w:rPr>
          <w:rFonts w:cs="Times New Roman"/>
          <w:sz w:val="24"/>
          <w:szCs w:val="24"/>
        </w:rPr>
        <w:t>。</w:t>
      </w:r>
    </w:p>
    <w:p w14:paraId="53D337B3" w14:textId="579A08E5" w:rsidR="00AA73E0" w:rsidRDefault="00AA73E0" w:rsidP="00AA73E0">
      <w:pPr>
        <w:widowControl w:val="0"/>
        <w:autoSpaceDE w:val="0"/>
        <w:autoSpaceDN w:val="0"/>
        <w:adjustRightInd w:val="0"/>
        <w:ind w:firstLineChars="0" w:firstLine="0"/>
        <w:jc w:val="center"/>
        <w:rPr>
          <w:rFonts w:cs="Times New Roman"/>
          <w:sz w:val="24"/>
          <w:szCs w:val="24"/>
        </w:rPr>
      </w:pPr>
      <m:oMathPara>
        <m:oMath>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5c</m:t>
              </m:r>
            </m:num>
            <m:den>
              <m:r>
                <w:rPr>
                  <w:rFonts w:ascii="Cambria Math" w:hAnsi="Cambria Math" w:cs="Times New Roman"/>
                  <w:sz w:val="24"/>
                  <w:szCs w:val="24"/>
                </w:rPr>
                <m:t>m</m:t>
              </m:r>
            </m:den>
          </m:f>
        </m:oMath>
      </m:oMathPara>
    </w:p>
    <w:p w14:paraId="32FDA0B9" w14:textId="56B8609A" w:rsidR="00AA73E0" w:rsidRDefault="00DF60C7" w:rsidP="0071370B">
      <w:pPr>
        <w:widowControl w:val="0"/>
        <w:tabs>
          <w:tab w:val="left" w:pos="567"/>
        </w:tabs>
        <w:autoSpaceDE w:val="0"/>
        <w:autoSpaceDN w:val="0"/>
        <w:adjustRightInd w:val="0"/>
        <w:ind w:firstLineChars="83" w:firstLine="199"/>
        <w:rPr>
          <w:rFonts w:cs="Times New Roman"/>
          <w:sz w:val="24"/>
          <w:szCs w:val="24"/>
        </w:rPr>
      </w:pPr>
      <w:r>
        <w:rPr>
          <w:rFonts w:cs="Times New Roman" w:hint="eastAsia"/>
          <w:sz w:val="24"/>
          <w:szCs w:val="24"/>
        </w:rPr>
        <w:t>式中</w:t>
      </w:r>
      <w:r>
        <w:rPr>
          <w:rFonts w:cs="Times New Roman" w:hint="eastAsia"/>
          <w:sz w:val="24"/>
          <w:szCs w:val="24"/>
        </w:rPr>
        <w:t xml:space="preserve"> </w:t>
      </w:r>
      <w:r w:rsidRPr="0071370B">
        <w:rPr>
          <w:rFonts w:cs="Times New Roman"/>
          <w:i/>
          <w:iCs/>
          <w:sz w:val="24"/>
          <w:szCs w:val="24"/>
        </w:rPr>
        <w:t>X</w:t>
      </w:r>
      <w:proofErr w:type="gramStart"/>
      <w:r>
        <w:rPr>
          <w:rFonts w:cs="Times New Roman" w:hint="eastAsia"/>
          <w:sz w:val="24"/>
          <w:szCs w:val="24"/>
        </w:rPr>
        <w:t>为供试品中</w:t>
      </w:r>
      <w:proofErr w:type="gramEnd"/>
      <w:r>
        <w:rPr>
          <w:rFonts w:cs="Times New Roman" w:hint="eastAsia"/>
          <w:sz w:val="24"/>
          <w:szCs w:val="24"/>
        </w:rPr>
        <w:t>的环氧乙烷残留量，</w:t>
      </w:r>
      <w:r w:rsidRPr="00DF60C7">
        <w:rPr>
          <w:rFonts w:cs="Times New Roman"/>
          <w:i/>
          <w:iCs/>
          <w:sz w:val="24"/>
          <w:szCs w:val="24"/>
        </w:rPr>
        <w:t>μ</w:t>
      </w:r>
      <w:r w:rsidRPr="00DF60C7">
        <w:rPr>
          <w:rFonts w:cs="Times New Roman"/>
          <w:sz w:val="24"/>
          <w:szCs w:val="24"/>
        </w:rPr>
        <w:t>g/</w:t>
      </w:r>
      <w:r>
        <w:rPr>
          <w:rFonts w:cs="Times New Roman" w:hint="eastAsia"/>
          <w:sz w:val="24"/>
          <w:szCs w:val="24"/>
        </w:rPr>
        <w:t>g</w:t>
      </w:r>
      <w:r>
        <w:rPr>
          <w:rFonts w:cs="Times New Roman" w:hint="eastAsia"/>
          <w:sz w:val="24"/>
          <w:szCs w:val="24"/>
        </w:rPr>
        <w:t>；</w:t>
      </w:r>
    </w:p>
    <w:p w14:paraId="7A5ED4D3" w14:textId="372CC4D1" w:rsidR="00DF60C7" w:rsidRDefault="00DF60C7" w:rsidP="00DF60C7">
      <w:pPr>
        <w:widowControl w:val="0"/>
        <w:autoSpaceDE w:val="0"/>
        <w:autoSpaceDN w:val="0"/>
        <w:adjustRightInd w:val="0"/>
        <w:ind w:firstLineChars="83" w:firstLine="199"/>
        <w:rPr>
          <w:rFonts w:cs="Times New Roman"/>
          <w:sz w:val="24"/>
          <w:szCs w:val="24"/>
        </w:rPr>
      </w:pPr>
      <w:r>
        <w:rPr>
          <w:rFonts w:cs="Times New Roman" w:hint="eastAsia"/>
          <w:sz w:val="24"/>
          <w:szCs w:val="24"/>
        </w:rPr>
        <w:t xml:space="preserve"> </w:t>
      </w:r>
      <w:r>
        <w:rPr>
          <w:rFonts w:cs="Times New Roman"/>
          <w:sz w:val="24"/>
          <w:szCs w:val="24"/>
        </w:rPr>
        <w:t xml:space="preserve">    5</w:t>
      </w:r>
      <w:proofErr w:type="gramStart"/>
      <w:r>
        <w:rPr>
          <w:rFonts w:cs="Times New Roman" w:hint="eastAsia"/>
          <w:sz w:val="24"/>
          <w:szCs w:val="24"/>
        </w:rPr>
        <w:t>为供试品溶液</w:t>
      </w:r>
      <w:proofErr w:type="gramEnd"/>
      <w:r>
        <w:rPr>
          <w:rFonts w:cs="Times New Roman" w:hint="eastAsia"/>
          <w:sz w:val="24"/>
          <w:szCs w:val="24"/>
        </w:rPr>
        <w:t>的体积，</w:t>
      </w:r>
      <w:r>
        <w:rPr>
          <w:rFonts w:cs="Times New Roman" w:hint="eastAsia"/>
          <w:sz w:val="24"/>
          <w:szCs w:val="24"/>
        </w:rPr>
        <w:t>ml</w:t>
      </w:r>
      <w:r>
        <w:rPr>
          <w:rFonts w:cs="Times New Roman" w:hint="eastAsia"/>
          <w:sz w:val="24"/>
          <w:szCs w:val="24"/>
        </w:rPr>
        <w:t>；</w:t>
      </w:r>
    </w:p>
    <w:p w14:paraId="4B87501B" w14:textId="755F6E18" w:rsidR="00DF60C7" w:rsidRDefault="00DF60C7" w:rsidP="00DF60C7">
      <w:pPr>
        <w:widowControl w:val="0"/>
        <w:autoSpaceDE w:val="0"/>
        <w:autoSpaceDN w:val="0"/>
        <w:adjustRightInd w:val="0"/>
        <w:ind w:firstLineChars="83" w:firstLine="199"/>
        <w:rPr>
          <w:rFonts w:cs="Times New Roman"/>
          <w:sz w:val="24"/>
          <w:szCs w:val="24"/>
        </w:rPr>
      </w:pPr>
      <w:r>
        <w:rPr>
          <w:rFonts w:cs="Times New Roman" w:hint="eastAsia"/>
          <w:sz w:val="24"/>
          <w:szCs w:val="24"/>
        </w:rPr>
        <w:t xml:space="preserve"> </w:t>
      </w:r>
      <w:r>
        <w:rPr>
          <w:rFonts w:cs="Times New Roman"/>
          <w:sz w:val="24"/>
          <w:szCs w:val="24"/>
        </w:rPr>
        <w:t xml:space="preserve">    </w:t>
      </w:r>
      <w:r w:rsidRPr="0071370B">
        <w:rPr>
          <w:rFonts w:cs="Times New Roman"/>
          <w:i/>
          <w:iCs/>
          <w:sz w:val="24"/>
          <w:szCs w:val="24"/>
        </w:rPr>
        <w:t>c</w:t>
      </w:r>
      <w:proofErr w:type="gramStart"/>
      <w:r>
        <w:rPr>
          <w:rFonts w:cs="Times New Roman" w:hint="eastAsia"/>
          <w:sz w:val="24"/>
          <w:szCs w:val="24"/>
        </w:rPr>
        <w:t>为供试品溶液</w:t>
      </w:r>
      <w:proofErr w:type="gramEnd"/>
      <w:r>
        <w:rPr>
          <w:rFonts w:cs="Times New Roman" w:hint="eastAsia"/>
          <w:sz w:val="24"/>
          <w:szCs w:val="24"/>
        </w:rPr>
        <w:t>中环氧乙烷的浓度，</w:t>
      </w:r>
      <w:r w:rsidRPr="001A4343">
        <w:rPr>
          <w:rFonts w:cs="Times New Roman"/>
          <w:i/>
          <w:iCs/>
          <w:sz w:val="24"/>
          <w:szCs w:val="24"/>
        </w:rPr>
        <w:t>μ</w:t>
      </w:r>
      <w:r>
        <w:rPr>
          <w:rFonts w:cs="Times New Roman"/>
          <w:sz w:val="24"/>
          <w:szCs w:val="24"/>
        </w:rPr>
        <w:t>g/</w:t>
      </w:r>
      <w:r>
        <w:rPr>
          <w:rFonts w:cs="Times New Roman" w:hint="eastAsia"/>
          <w:sz w:val="24"/>
          <w:szCs w:val="24"/>
        </w:rPr>
        <w:t>ml</w:t>
      </w:r>
      <w:r>
        <w:rPr>
          <w:rFonts w:cs="Times New Roman" w:hint="eastAsia"/>
          <w:sz w:val="24"/>
          <w:szCs w:val="24"/>
        </w:rPr>
        <w:t>；</w:t>
      </w:r>
    </w:p>
    <w:p w14:paraId="39B53D75" w14:textId="5865D0B8" w:rsidR="00DF60C7" w:rsidRDefault="00DF60C7" w:rsidP="0071370B">
      <w:pPr>
        <w:widowControl w:val="0"/>
        <w:autoSpaceDE w:val="0"/>
        <w:autoSpaceDN w:val="0"/>
        <w:adjustRightInd w:val="0"/>
        <w:ind w:firstLineChars="83" w:firstLine="199"/>
        <w:rPr>
          <w:rFonts w:cs="Times New Roman"/>
          <w:sz w:val="24"/>
          <w:szCs w:val="24"/>
        </w:rPr>
      </w:pPr>
      <w:r>
        <w:rPr>
          <w:rFonts w:cs="Times New Roman" w:hint="eastAsia"/>
          <w:sz w:val="24"/>
          <w:szCs w:val="24"/>
        </w:rPr>
        <w:t xml:space="preserve"> </w:t>
      </w:r>
      <w:r>
        <w:rPr>
          <w:rFonts w:cs="Times New Roman"/>
          <w:sz w:val="24"/>
          <w:szCs w:val="24"/>
        </w:rPr>
        <w:t xml:space="preserve">    </w:t>
      </w:r>
      <w:r w:rsidRPr="0071370B">
        <w:rPr>
          <w:rFonts w:cs="Times New Roman"/>
          <w:i/>
          <w:iCs/>
          <w:sz w:val="24"/>
          <w:szCs w:val="24"/>
        </w:rPr>
        <w:t>m</w:t>
      </w:r>
      <w:proofErr w:type="gramStart"/>
      <w:r>
        <w:rPr>
          <w:rFonts w:cs="Times New Roman" w:hint="eastAsia"/>
          <w:sz w:val="24"/>
          <w:szCs w:val="24"/>
        </w:rPr>
        <w:t>为供试品的</w:t>
      </w:r>
      <w:proofErr w:type="gramEnd"/>
      <w:r>
        <w:rPr>
          <w:rFonts w:cs="Times New Roman" w:hint="eastAsia"/>
          <w:sz w:val="24"/>
          <w:szCs w:val="24"/>
        </w:rPr>
        <w:t>质量，</w:t>
      </w:r>
      <w:r>
        <w:rPr>
          <w:rFonts w:cs="Times New Roman" w:hint="eastAsia"/>
          <w:sz w:val="24"/>
          <w:szCs w:val="24"/>
        </w:rPr>
        <w:t>g</w:t>
      </w:r>
      <w:r>
        <w:rPr>
          <w:rFonts w:cs="Times New Roman" w:hint="eastAsia"/>
          <w:sz w:val="24"/>
          <w:szCs w:val="24"/>
        </w:rPr>
        <w:t>。</w:t>
      </w:r>
    </w:p>
    <w:p w14:paraId="2EBB8243" w14:textId="264AAAD1" w:rsidR="000D1C6B" w:rsidRDefault="00262659">
      <w:pPr>
        <w:widowControl w:val="0"/>
        <w:autoSpaceDE w:val="0"/>
        <w:autoSpaceDN w:val="0"/>
        <w:adjustRightInd w:val="0"/>
        <w:ind w:firstLine="482"/>
        <w:rPr>
          <w:rFonts w:cs="Times New Roman"/>
          <w:b/>
          <w:bCs/>
          <w:sz w:val="24"/>
          <w:szCs w:val="24"/>
        </w:rPr>
      </w:pPr>
      <w:r>
        <w:rPr>
          <w:rFonts w:cs="Times New Roman"/>
          <w:b/>
          <w:bCs/>
          <w:sz w:val="24"/>
          <w:szCs w:val="24"/>
        </w:rPr>
        <w:t>第二法（标准曲线法）</w:t>
      </w:r>
    </w:p>
    <w:p w14:paraId="1987CD2C" w14:textId="3D6263AF" w:rsidR="003A3426" w:rsidRPr="003A3426" w:rsidRDefault="003A3426">
      <w:pPr>
        <w:widowControl w:val="0"/>
        <w:autoSpaceDE w:val="0"/>
        <w:autoSpaceDN w:val="0"/>
        <w:adjustRightInd w:val="0"/>
        <w:ind w:firstLine="482"/>
        <w:rPr>
          <w:rFonts w:cs="Times New Roman"/>
          <w:b/>
          <w:bCs/>
          <w:sz w:val="24"/>
          <w:szCs w:val="24"/>
        </w:rPr>
      </w:pPr>
      <w:r w:rsidRPr="001A4343">
        <w:rPr>
          <w:rFonts w:cs="Times New Roman"/>
          <w:b/>
          <w:bCs/>
          <w:sz w:val="24"/>
          <w:szCs w:val="24"/>
        </w:rPr>
        <w:t>色谱条件</w:t>
      </w:r>
      <w:r w:rsidRPr="003955A5">
        <w:rPr>
          <w:rFonts w:cs="Times New Roman"/>
          <w:sz w:val="24"/>
          <w:szCs w:val="24"/>
        </w:rPr>
        <w:t>（供参考</w:t>
      </w:r>
      <w:r w:rsidRPr="003955A5">
        <w:rPr>
          <w:rFonts w:cs="Times New Roman" w:hint="eastAsia"/>
          <w:sz w:val="24"/>
          <w:szCs w:val="24"/>
        </w:rPr>
        <w:t>）</w:t>
      </w:r>
      <w:r>
        <w:rPr>
          <w:rFonts w:cs="Times New Roman" w:hint="eastAsia"/>
          <w:b/>
          <w:bCs/>
          <w:sz w:val="24"/>
          <w:szCs w:val="24"/>
        </w:rPr>
        <w:t xml:space="preserve"> </w:t>
      </w:r>
      <w:r>
        <w:rPr>
          <w:rFonts w:cs="Times New Roman" w:hint="eastAsia"/>
          <w:sz w:val="24"/>
          <w:szCs w:val="24"/>
        </w:rPr>
        <w:t>同第一法。</w:t>
      </w:r>
    </w:p>
    <w:p w14:paraId="6A81187B" w14:textId="2603E0C1" w:rsidR="000D1C6B" w:rsidRDefault="00DA4D3D">
      <w:pPr>
        <w:widowControl w:val="0"/>
        <w:autoSpaceDE w:val="0"/>
        <w:autoSpaceDN w:val="0"/>
        <w:adjustRightInd w:val="0"/>
        <w:ind w:firstLine="482"/>
        <w:rPr>
          <w:rFonts w:cs="Times New Roman"/>
          <w:sz w:val="24"/>
          <w:szCs w:val="24"/>
        </w:rPr>
      </w:pPr>
      <w:r>
        <w:rPr>
          <w:rFonts w:cs="Times New Roman" w:hint="eastAsia"/>
          <w:b/>
          <w:bCs/>
          <w:sz w:val="24"/>
          <w:szCs w:val="24"/>
        </w:rPr>
        <w:t>系列对照品溶液的</w:t>
      </w:r>
      <w:r w:rsidR="00CC0AAF">
        <w:rPr>
          <w:rFonts w:cs="Times New Roman" w:hint="eastAsia"/>
          <w:b/>
          <w:bCs/>
          <w:sz w:val="24"/>
          <w:szCs w:val="24"/>
        </w:rPr>
        <w:t>制备</w:t>
      </w:r>
      <w:r w:rsidR="003955A5">
        <w:rPr>
          <w:rFonts w:cs="Times New Roman"/>
          <w:b/>
          <w:bCs/>
          <w:sz w:val="24"/>
          <w:szCs w:val="24"/>
        </w:rPr>
        <w:t xml:space="preserve">  </w:t>
      </w:r>
      <w:r w:rsidR="00CC0AAF">
        <w:rPr>
          <w:rFonts w:cs="Times New Roman"/>
          <w:sz w:val="24"/>
          <w:szCs w:val="24"/>
        </w:rPr>
        <w:t>系列对照品溶液的浓度范围应包含</w:t>
      </w:r>
      <w:proofErr w:type="gramStart"/>
      <w:r w:rsidR="00CC0AAF">
        <w:rPr>
          <w:rFonts w:cs="Times New Roman" w:hint="eastAsia"/>
          <w:sz w:val="24"/>
          <w:szCs w:val="24"/>
        </w:rPr>
        <w:t>供试</w:t>
      </w:r>
      <w:r w:rsidR="00CC0AAF">
        <w:rPr>
          <w:rFonts w:cs="Times New Roman"/>
          <w:sz w:val="24"/>
          <w:szCs w:val="24"/>
        </w:rPr>
        <w:t>品中</w:t>
      </w:r>
      <w:proofErr w:type="gramEnd"/>
      <w:r w:rsidR="00CC0AAF">
        <w:rPr>
          <w:rFonts w:cs="Times New Roman"/>
          <w:sz w:val="24"/>
          <w:szCs w:val="24"/>
        </w:rPr>
        <w:t>残留环氧乙烷的浓度</w:t>
      </w:r>
      <w:r w:rsidR="00C012BC">
        <w:rPr>
          <w:rFonts w:cs="Times New Roman" w:hint="eastAsia"/>
          <w:sz w:val="24"/>
          <w:szCs w:val="24"/>
        </w:rPr>
        <w:t>。</w:t>
      </w:r>
      <w:r w:rsidR="00262659">
        <w:rPr>
          <w:rFonts w:cs="Times New Roman"/>
          <w:sz w:val="24"/>
          <w:szCs w:val="24"/>
        </w:rPr>
        <w:t>取</w:t>
      </w:r>
      <w:r w:rsidR="00535804">
        <w:rPr>
          <w:rFonts w:cs="Times New Roman" w:hint="eastAsia"/>
          <w:sz w:val="24"/>
          <w:szCs w:val="24"/>
        </w:rPr>
        <w:t>2</w:t>
      </w:r>
      <w:r w:rsidR="00535804">
        <w:rPr>
          <w:rFonts w:cs="Times New Roman"/>
          <w:sz w:val="24"/>
          <w:szCs w:val="24"/>
        </w:rPr>
        <w:t>0</w:t>
      </w:r>
      <w:r w:rsidR="00535804">
        <w:rPr>
          <w:rFonts w:cs="Times New Roman" w:hint="eastAsia"/>
          <w:sz w:val="24"/>
          <w:szCs w:val="24"/>
        </w:rPr>
        <w:t>ml</w:t>
      </w:r>
      <w:r w:rsidR="00262659">
        <w:rPr>
          <w:rFonts w:cs="Times New Roman"/>
          <w:sz w:val="24"/>
          <w:szCs w:val="24"/>
        </w:rPr>
        <w:t>顶空瓶</w:t>
      </w:r>
      <w:r w:rsidR="00004C57">
        <w:rPr>
          <w:rFonts w:cs="Times New Roman" w:hint="eastAsia"/>
          <w:sz w:val="24"/>
          <w:szCs w:val="24"/>
        </w:rPr>
        <w:t>数个</w:t>
      </w:r>
      <w:r w:rsidR="00262659">
        <w:rPr>
          <w:rFonts w:cs="Times New Roman"/>
          <w:sz w:val="24"/>
          <w:szCs w:val="24"/>
        </w:rPr>
        <w:t>，预先各加</w:t>
      </w:r>
      <w:r w:rsidR="00262659">
        <w:rPr>
          <w:rFonts w:cs="Times New Roman"/>
          <w:sz w:val="24"/>
          <w:szCs w:val="24"/>
        </w:rPr>
        <w:t>5m</w:t>
      </w:r>
      <w:r w:rsidR="00535804">
        <w:rPr>
          <w:rFonts w:cs="Times New Roman" w:hint="eastAsia"/>
          <w:sz w:val="24"/>
          <w:szCs w:val="24"/>
        </w:rPr>
        <w:t>l</w:t>
      </w:r>
      <w:r w:rsidR="00262659">
        <w:rPr>
          <w:rFonts w:cs="Times New Roman"/>
          <w:sz w:val="24"/>
          <w:szCs w:val="24"/>
        </w:rPr>
        <w:t>水，用微量注射器吸取一定体积的对照贮备液分别注入各顶空瓶，立即压盖密闭，摇匀，配成</w:t>
      </w:r>
      <w:r w:rsidR="00262659">
        <w:rPr>
          <w:rFonts w:cs="Times New Roman"/>
          <w:sz w:val="24"/>
          <w:szCs w:val="24"/>
        </w:rPr>
        <w:t>0.4~20</w:t>
      </w:r>
      <w:r w:rsidR="00262659" w:rsidRPr="0071370B">
        <w:rPr>
          <w:rFonts w:cs="Times New Roman"/>
          <w:i/>
          <w:iCs/>
          <w:sz w:val="24"/>
          <w:szCs w:val="24"/>
        </w:rPr>
        <w:t>μ</w:t>
      </w:r>
      <w:r w:rsidR="00262659">
        <w:rPr>
          <w:rFonts w:cs="Times New Roman"/>
          <w:sz w:val="24"/>
          <w:szCs w:val="24"/>
        </w:rPr>
        <w:t>g/m</w:t>
      </w:r>
      <w:r w:rsidR="00157B44">
        <w:rPr>
          <w:rFonts w:cs="Times New Roman" w:hint="eastAsia"/>
          <w:sz w:val="24"/>
          <w:szCs w:val="24"/>
        </w:rPr>
        <w:t>l</w:t>
      </w:r>
      <w:r w:rsidR="00AD6FCC">
        <w:rPr>
          <w:rFonts w:cs="Times New Roman"/>
          <w:sz w:val="24"/>
          <w:szCs w:val="24"/>
        </w:rPr>
        <w:t>系列</w:t>
      </w:r>
      <w:r w:rsidR="00262659">
        <w:rPr>
          <w:rFonts w:cs="Times New Roman"/>
          <w:sz w:val="24"/>
          <w:szCs w:val="24"/>
        </w:rPr>
        <w:t>对照</w:t>
      </w:r>
      <w:r w:rsidR="00AD6FCC">
        <w:rPr>
          <w:rFonts w:cs="Times New Roman" w:hint="eastAsia"/>
          <w:sz w:val="24"/>
          <w:szCs w:val="24"/>
        </w:rPr>
        <w:t>品溶液</w:t>
      </w:r>
      <w:r w:rsidR="00652C9B">
        <w:rPr>
          <w:rFonts w:cs="Times New Roman" w:hint="eastAsia"/>
          <w:sz w:val="24"/>
          <w:szCs w:val="24"/>
        </w:rPr>
        <w:t>，应</w:t>
      </w:r>
      <w:r w:rsidR="00652C9B">
        <w:rPr>
          <w:rFonts w:cs="Times New Roman"/>
          <w:sz w:val="24"/>
          <w:szCs w:val="24"/>
        </w:rPr>
        <w:t>不少于</w:t>
      </w:r>
      <w:r w:rsidR="00652C9B">
        <w:rPr>
          <w:rFonts w:cs="Times New Roman" w:hint="eastAsia"/>
          <w:sz w:val="24"/>
          <w:szCs w:val="24"/>
        </w:rPr>
        <w:t>5</w:t>
      </w:r>
      <w:r w:rsidR="00652C9B">
        <w:rPr>
          <w:rFonts w:cs="Times New Roman"/>
          <w:sz w:val="24"/>
          <w:szCs w:val="24"/>
        </w:rPr>
        <w:t>个浓度</w:t>
      </w:r>
      <w:r w:rsidR="00652C9B">
        <w:rPr>
          <w:rFonts w:cs="Times New Roman" w:hint="eastAsia"/>
          <w:sz w:val="24"/>
          <w:szCs w:val="24"/>
        </w:rPr>
        <w:t>点</w:t>
      </w:r>
      <w:r w:rsidR="00262659">
        <w:rPr>
          <w:rFonts w:cs="Times New Roman"/>
          <w:sz w:val="24"/>
          <w:szCs w:val="24"/>
        </w:rPr>
        <w:t>（必要时可根据</w:t>
      </w:r>
      <w:proofErr w:type="gramStart"/>
      <w:r w:rsidR="00004C57">
        <w:rPr>
          <w:rFonts w:cs="Times New Roman" w:hint="eastAsia"/>
          <w:sz w:val="24"/>
          <w:szCs w:val="24"/>
        </w:rPr>
        <w:t>供试</w:t>
      </w:r>
      <w:r w:rsidR="00262659">
        <w:rPr>
          <w:rFonts w:cs="Times New Roman"/>
          <w:sz w:val="24"/>
          <w:szCs w:val="24"/>
        </w:rPr>
        <w:t>品实际情况</w:t>
      </w:r>
      <w:proofErr w:type="gramEnd"/>
      <w:r w:rsidR="00262659">
        <w:rPr>
          <w:rFonts w:cs="Times New Roman"/>
          <w:sz w:val="24"/>
          <w:szCs w:val="24"/>
        </w:rPr>
        <w:t>调整线性范围）</w:t>
      </w:r>
      <w:r w:rsidR="00CC0AAF">
        <w:rPr>
          <w:rFonts w:cs="Times New Roman" w:hint="eastAsia"/>
          <w:sz w:val="24"/>
          <w:szCs w:val="24"/>
        </w:rPr>
        <w:t>。</w:t>
      </w:r>
    </w:p>
    <w:p w14:paraId="071ED38F" w14:textId="7DD2135E" w:rsidR="00CC0AAF" w:rsidRDefault="00262659" w:rsidP="00CC0AAF">
      <w:pPr>
        <w:widowControl w:val="0"/>
        <w:autoSpaceDE w:val="0"/>
        <w:autoSpaceDN w:val="0"/>
        <w:adjustRightInd w:val="0"/>
        <w:ind w:firstLine="482"/>
        <w:rPr>
          <w:rFonts w:cs="Times New Roman"/>
          <w:sz w:val="24"/>
          <w:szCs w:val="24"/>
        </w:rPr>
      </w:pPr>
      <w:r>
        <w:rPr>
          <w:rFonts w:cs="Times New Roman"/>
          <w:b/>
          <w:bCs/>
          <w:sz w:val="24"/>
          <w:szCs w:val="24"/>
        </w:rPr>
        <w:t>测定</w:t>
      </w:r>
      <w:r w:rsidR="00C12443">
        <w:rPr>
          <w:rFonts w:cs="Times New Roman" w:hint="eastAsia"/>
          <w:b/>
          <w:bCs/>
          <w:sz w:val="24"/>
          <w:szCs w:val="24"/>
        </w:rPr>
        <w:t>法</w:t>
      </w:r>
      <w:r w:rsidR="003955A5">
        <w:rPr>
          <w:rFonts w:cs="Times New Roman"/>
          <w:b/>
          <w:bCs/>
          <w:sz w:val="24"/>
          <w:szCs w:val="24"/>
        </w:rPr>
        <w:t xml:space="preserve">  </w:t>
      </w:r>
      <w:r w:rsidR="00CC0AAF">
        <w:rPr>
          <w:rFonts w:cs="Times New Roman"/>
          <w:sz w:val="24"/>
          <w:szCs w:val="24"/>
        </w:rPr>
        <w:t>将</w:t>
      </w:r>
      <w:r w:rsidR="00CC0AAF">
        <w:rPr>
          <w:rFonts w:cs="Times New Roman" w:hint="eastAsia"/>
          <w:sz w:val="24"/>
          <w:szCs w:val="24"/>
        </w:rPr>
        <w:t>系列对照品溶液和</w:t>
      </w:r>
      <w:proofErr w:type="gramStart"/>
      <w:r w:rsidR="00CC0AAF">
        <w:rPr>
          <w:rFonts w:cs="Times New Roman" w:hint="eastAsia"/>
          <w:sz w:val="24"/>
          <w:szCs w:val="24"/>
        </w:rPr>
        <w:t>供试品溶液</w:t>
      </w:r>
      <w:proofErr w:type="gramEnd"/>
      <w:r w:rsidR="00CC0AAF">
        <w:rPr>
          <w:rFonts w:cs="Times New Roman"/>
          <w:sz w:val="24"/>
          <w:szCs w:val="24"/>
        </w:rPr>
        <w:t>分别置于</w:t>
      </w:r>
      <w:r w:rsidR="00CC0AAF">
        <w:rPr>
          <w:rFonts w:cs="Times New Roman"/>
          <w:sz w:val="24"/>
          <w:szCs w:val="24"/>
        </w:rPr>
        <w:t>60℃±1℃</w:t>
      </w:r>
      <w:r w:rsidR="00CC0AAF">
        <w:rPr>
          <w:rFonts w:cs="Times New Roman"/>
          <w:sz w:val="24"/>
          <w:szCs w:val="24"/>
        </w:rPr>
        <w:t>的条件下平衡</w:t>
      </w:r>
      <w:r w:rsidR="00CC0AAF">
        <w:rPr>
          <w:rFonts w:cs="Times New Roman"/>
          <w:sz w:val="24"/>
          <w:szCs w:val="24"/>
        </w:rPr>
        <w:t>40</w:t>
      </w:r>
      <w:r w:rsidR="00CC0AAF">
        <w:rPr>
          <w:rFonts w:cs="Times New Roman"/>
          <w:sz w:val="24"/>
          <w:szCs w:val="24"/>
        </w:rPr>
        <w:t>分钟（如手动进样，进样器预热至相同温度）。分别取</w:t>
      </w:r>
      <w:r w:rsidR="00CC0AAF">
        <w:rPr>
          <w:rFonts w:cs="Times New Roman"/>
          <w:sz w:val="24"/>
          <w:szCs w:val="24"/>
        </w:rPr>
        <w:t>1m</w:t>
      </w:r>
      <w:r w:rsidR="00CC0AAF">
        <w:rPr>
          <w:rFonts w:cs="Times New Roman" w:hint="eastAsia"/>
          <w:sz w:val="24"/>
          <w:szCs w:val="24"/>
        </w:rPr>
        <w:t>l</w:t>
      </w:r>
      <w:r w:rsidR="00CC0AAF">
        <w:rPr>
          <w:rFonts w:cs="Times New Roman"/>
          <w:sz w:val="24"/>
          <w:szCs w:val="24"/>
        </w:rPr>
        <w:t>液上气体注入气相</w:t>
      </w:r>
      <w:r w:rsidR="00CC0AAF">
        <w:rPr>
          <w:rFonts w:cs="Times New Roman"/>
          <w:sz w:val="24"/>
          <w:szCs w:val="24"/>
        </w:rPr>
        <w:lastRenderedPageBreak/>
        <w:t>色谱仪中，测</w:t>
      </w:r>
      <w:r w:rsidR="00CC0AAF">
        <w:rPr>
          <w:rFonts w:cs="Times New Roman" w:hint="eastAsia"/>
          <w:sz w:val="24"/>
          <w:szCs w:val="24"/>
        </w:rPr>
        <w:t>定环氧乙烷</w:t>
      </w:r>
      <w:r w:rsidR="00CC0AAF">
        <w:rPr>
          <w:rFonts w:cs="Times New Roman"/>
          <w:sz w:val="24"/>
          <w:szCs w:val="24"/>
        </w:rPr>
        <w:t>峰面积</w:t>
      </w:r>
      <w:r w:rsidR="0082268A">
        <w:rPr>
          <w:rFonts w:cs="Times New Roman" w:hint="eastAsia"/>
          <w:sz w:val="24"/>
          <w:szCs w:val="24"/>
        </w:rPr>
        <w:t>。</w:t>
      </w:r>
      <w:r w:rsidR="0082268A" w:rsidRPr="0082268A">
        <w:rPr>
          <w:rFonts w:cs="Times New Roman"/>
          <w:sz w:val="24"/>
          <w:szCs w:val="24"/>
        </w:rPr>
        <w:t>分别平行测定不少于</w:t>
      </w:r>
      <w:r w:rsidR="0082268A" w:rsidRPr="0082268A">
        <w:rPr>
          <w:rFonts w:cs="Times New Roman" w:hint="eastAsia"/>
          <w:sz w:val="24"/>
          <w:szCs w:val="24"/>
        </w:rPr>
        <w:t>2</w:t>
      </w:r>
      <w:r w:rsidR="0082268A" w:rsidRPr="0082268A">
        <w:rPr>
          <w:rFonts w:cs="Times New Roman"/>
          <w:sz w:val="24"/>
          <w:szCs w:val="24"/>
        </w:rPr>
        <w:t>份</w:t>
      </w:r>
      <w:r w:rsidR="00CA0CE9">
        <w:rPr>
          <w:rFonts w:cs="Times New Roman" w:hint="eastAsia"/>
          <w:sz w:val="24"/>
          <w:szCs w:val="24"/>
        </w:rPr>
        <w:t>各</w:t>
      </w:r>
      <w:r w:rsidR="0082268A">
        <w:rPr>
          <w:rFonts w:cs="Times New Roman" w:hint="eastAsia"/>
          <w:sz w:val="24"/>
          <w:szCs w:val="24"/>
        </w:rPr>
        <w:t>系列</w:t>
      </w:r>
      <w:r w:rsidR="0082268A" w:rsidRPr="0082268A">
        <w:rPr>
          <w:rFonts w:cs="Times New Roman"/>
          <w:sz w:val="24"/>
          <w:szCs w:val="24"/>
        </w:rPr>
        <w:t>对照品溶液和</w:t>
      </w:r>
      <w:proofErr w:type="gramStart"/>
      <w:r w:rsidR="0082268A" w:rsidRPr="0082268A">
        <w:rPr>
          <w:rFonts w:cs="Times New Roman"/>
          <w:sz w:val="24"/>
          <w:szCs w:val="24"/>
        </w:rPr>
        <w:t>供试品溶液</w:t>
      </w:r>
      <w:proofErr w:type="gramEnd"/>
      <w:r w:rsidR="0082268A" w:rsidRPr="0082268A">
        <w:rPr>
          <w:rFonts w:cs="Times New Roman"/>
          <w:sz w:val="24"/>
          <w:szCs w:val="24"/>
        </w:rPr>
        <w:t>。</w:t>
      </w:r>
      <w:r w:rsidR="00CC0AAF">
        <w:rPr>
          <w:rFonts w:cs="Times New Roman" w:hint="eastAsia"/>
          <w:sz w:val="24"/>
          <w:szCs w:val="24"/>
        </w:rPr>
        <w:t>以峰面积为纵坐标，对照品溶液的浓度为横坐标，回归计算标准曲线。</w:t>
      </w:r>
      <w:r w:rsidR="001049F9">
        <w:rPr>
          <w:rFonts w:cs="Times New Roman" w:hint="eastAsia"/>
          <w:sz w:val="24"/>
          <w:szCs w:val="24"/>
        </w:rPr>
        <w:t>根据标准曲线求得</w:t>
      </w:r>
      <w:proofErr w:type="gramStart"/>
      <w:r w:rsidR="001049F9">
        <w:rPr>
          <w:rFonts w:cs="Times New Roman" w:hint="eastAsia"/>
          <w:sz w:val="24"/>
          <w:szCs w:val="24"/>
        </w:rPr>
        <w:t>供试品</w:t>
      </w:r>
      <w:r w:rsidR="0082268A">
        <w:rPr>
          <w:rFonts w:cs="Times New Roman" w:hint="eastAsia"/>
          <w:sz w:val="24"/>
          <w:szCs w:val="24"/>
        </w:rPr>
        <w:t>溶液</w:t>
      </w:r>
      <w:proofErr w:type="gramEnd"/>
      <w:r w:rsidR="001049F9">
        <w:rPr>
          <w:rFonts w:cs="Times New Roman" w:hint="eastAsia"/>
          <w:sz w:val="24"/>
          <w:szCs w:val="24"/>
        </w:rPr>
        <w:t>中环氧乙烷的</w:t>
      </w:r>
      <w:r w:rsidR="0082268A">
        <w:rPr>
          <w:rFonts w:cs="Times New Roman" w:hint="eastAsia"/>
          <w:sz w:val="24"/>
          <w:szCs w:val="24"/>
        </w:rPr>
        <w:t>浓度</w:t>
      </w:r>
      <w:r w:rsidR="00004C57">
        <w:rPr>
          <w:rFonts w:cs="Times New Roman" w:hint="eastAsia"/>
          <w:sz w:val="24"/>
          <w:szCs w:val="24"/>
        </w:rPr>
        <w:t>，</w:t>
      </w:r>
      <w:r w:rsidR="0082268A">
        <w:rPr>
          <w:rFonts w:cs="Times New Roman" w:hint="eastAsia"/>
          <w:sz w:val="24"/>
          <w:szCs w:val="24"/>
        </w:rPr>
        <w:t>按第一法中的公式计算</w:t>
      </w:r>
      <w:proofErr w:type="gramStart"/>
      <w:r w:rsidR="0082268A" w:rsidRPr="0082268A">
        <w:rPr>
          <w:rFonts w:cs="Times New Roman" w:hint="eastAsia"/>
          <w:sz w:val="24"/>
          <w:szCs w:val="24"/>
        </w:rPr>
        <w:t>供试品中</w:t>
      </w:r>
      <w:proofErr w:type="gramEnd"/>
      <w:r w:rsidR="0082268A" w:rsidRPr="0082268A">
        <w:rPr>
          <w:rFonts w:cs="Times New Roman" w:hint="eastAsia"/>
          <w:sz w:val="24"/>
          <w:szCs w:val="24"/>
        </w:rPr>
        <w:t>的环氧乙烷残留量（</w:t>
      </w:r>
      <w:r w:rsidR="0082268A" w:rsidRPr="0082268A">
        <w:rPr>
          <w:rFonts w:cs="Times New Roman"/>
          <w:i/>
          <w:iCs/>
          <w:sz w:val="24"/>
          <w:szCs w:val="24"/>
        </w:rPr>
        <w:t>μ</w:t>
      </w:r>
      <w:r w:rsidR="0082268A" w:rsidRPr="0082268A">
        <w:rPr>
          <w:rFonts w:cs="Times New Roman"/>
          <w:sz w:val="24"/>
          <w:szCs w:val="24"/>
        </w:rPr>
        <w:t>g/</w:t>
      </w:r>
      <w:r w:rsidR="0082268A" w:rsidRPr="0082268A">
        <w:rPr>
          <w:rFonts w:cs="Times New Roman" w:hint="eastAsia"/>
          <w:sz w:val="24"/>
          <w:szCs w:val="24"/>
        </w:rPr>
        <w:t>g</w:t>
      </w:r>
      <w:r w:rsidR="0082268A" w:rsidRPr="0082268A">
        <w:rPr>
          <w:rFonts w:cs="Times New Roman" w:hint="eastAsia"/>
          <w:sz w:val="24"/>
          <w:szCs w:val="24"/>
        </w:rPr>
        <w:t>）</w:t>
      </w:r>
      <w:r w:rsidR="00CC0AAF">
        <w:rPr>
          <w:rFonts w:cs="Times New Roman"/>
          <w:sz w:val="24"/>
          <w:szCs w:val="24"/>
        </w:rPr>
        <w:t>。</w:t>
      </w:r>
    </w:p>
    <w:p w14:paraId="251DAA99" w14:textId="2E10A02E" w:rsidR="000D1C6B" w:rsidRDefault="00262659">
      <w:pPr>
        <w:widowControl w:val="0"/>
        <w:autoSpaceDE w:val="0"/>
        <w:autoSpaceDN w:val="0"/>
        <w:adjustRightInd w:val="0"/>
        <w:ind w:firstLine="482"/>
        <w:rPr>
          <w:rFonts w:cs="Times New Roman"/>
          <w:b/>
          <w:bCs/>
          <w:sz w:val="24"/>
          <w:szCs w:val="24"/>
        </w:rPr>
      </w:pPr>
      <w:r>
        <w:rPr>
          <w:rFonts w:cs="Times New Roman"/>
          <w:b/>
          <w:bCs/>
          <w:sz w:val="24"/>
          <w:szCs w:val="24"/>
        </w:rPr>
        <w:t>第三法</w:t>
      </w:r>
      <w:r w:rsidR="00C12443">
        <w:rPr>
          <w:rFonts w:cs="Times New Roman" w:hint="eastAsia"/>
          <w:b/>
          <w:bCs/>
          <w:sz w:val="24"/>
          <w:szCs w:val="24"/>
        </w:rPr>
        <w:t>（</w:t>
      </w:r>
      <w:r w:rsidR="00C12443">
        <w:rPr>
          <w:rFonts w:cs="Times New Roman"/>
          <w:b/>
          <w:bCs/>
          <w:sz w:val="24"/>
          <w:szCs w:val="24"/>
        </w:rPr>
        <w:t>气质联用色谱法</w:t>
      </w:r>
      <w:r w:rsidR="00C12443">
        <w:rPr>
          <w:rFonts w:cs="Times New Roman" w:hint="eastAsia"/>
          <w:b/>
          <w:bCs/>
          <w:sz w:val="24"/>
          <w:szCs w:val="24"/>
        </w:rPr>
        <w:t>）</w:t>
      </w:r>
    </w:p>
    <w:p w14:paraId="7E2670FE" w14:textId="2D7D1F6F" w:rsidR="000D1C6B" w:rsidRDefault="00262659">
      <w:pPr>
        <w:widowControl w:val="0"/>
        <w:autoSpaceDE w:val="0"/>
        <w:autoSpaceDN w:val="0"/>
        <w:adjustRightInd w:val="0"/>
        <w:ind w:firstLine="482"/>
        <w:rPr>
          <w:rFonts w:cs="Times New Roman"/>
          <w:sz w:val="24"/>
          <w:szCs w:val="24"/>
        </w:rPr>
      </w:pPr>
      <w:r>
        <w:rPr>
          <w:rFonts w:cs="Times New Roman"/>
          <w:b/>
          <w:bCs/>
          <w:sz w:val="24"/>
          <w:szCs w:val="24"/>
        </w:rPr>
        <w:t>色谱条件</w:t>
      </w:r>
      <w:r>
        <w:rPr>
          <w:rFonts w:cs="Times New Roman"/>
          <w:sz w:val="24"/>
          <w:szCs w:val="24"/>
        </w:rPr>
        <w:t>（供参考</w:t>
      </w:r>
      <w:r w:rsidR="003955A5">
        <w:rPr>
          <w:rFonts w:cs="Times New Roman" w:hint="eastAsia"/>
          <w:sz w:val="24"/>
          <w:szCs w:val="24"/>
        </w:rPr>
        <w:t>）</w:t>
      </w:r>
      <w:r w:rsidR="003955A5">
        <w:rPr>
          <w:rFonts w:cs="Times New Roman" w:hint="eastAsia"/>
          <w:sz w:val="24"/>
          <w:szCs w:val="24"/>
        </w:rPr>
        <w:t xml:space="preserve"> </w:t>
      </w:r>
      <w:r w:rsidR="003955A5">
        <w:rPr>
          <w:rFonts w:cs="Times New Roman"/>
          <w:sz w:val="24"/>
          <w:szCs w:val="24"/>
        </w:rPr>
        <w:t xml:space="preserve"> </w:t>
      </w:r>
      <w:r>
        <w:rPr>
          <w:rFonts w:cs="Times New Roman"/>
          <w:sz w:val="24"/>
          <w:szCs w:val="24"/>
        </w:rPr>
        <w:t>DB-VRX</w:t>
      </w:r>
      <w:r>
        <w:rPr>
          <w:rFonts w:cs="Times New Roman"/>
          <w:sz w:val="24"/>
          <w:szCs w:val="24"/>
        </w:rPr>
        <w:t>（</w:t>
      </w:r>
      <w:r>
        <w:rPr>
          <w:rFonts w:cs="Times New Roman"/>
          <w:sz w:val="24"/>
          <w:szCs w:val="24"/>
        </w:rPr>
        <w:t>60m</w:t>
      </w:r>
      <w:r w:rsidR="001049F9">
        <w:rPr>
          <w:rFonts w:cs="Times New Roman" w:hint="eastAsia"/>
          <w:sz w:val="24"/>
          <w:szCs w:val="24"/>
        </w:rPr>
        <w:t>×</w:t>
      </w:r>
      <w:r>
        <w:rPr>
          <w:rFonts w:cs="Times New Roman"/>
          <w:sz w:val="24"/>
          <w:szCs w:val="24"/>
        </w:rPr>
        <w:t>0.25mm</w:t>
      </w:r>
      <w:r w:rsidR="001049F9">
        <w:rPr>
          <w:rFonts w:cs="Times New Roman" w:hint="eastAsia"/>
          <w:sz w:val="24"/>
          <w:szCs w:val="24"/>
        </w:rPr>
        <w:t>×</w:t>
      </w:r>
      <w:r>
        <w:rPr>
          <w:rFonts w:cs="Times New Roman"/>
          <w:sz w:val="24"/>
          <w:szCs w:val="24"/>
        </w:rPr>
        <w:t>1.4</w:t>
      </w:r>
      <w:r w:rsidRPr="0071370B">
        <w:rPr>
          <w:rFonts w:cs="Times New Roman"/>
          <w:i/>
          <w:iCs/>
          <w:sz w:val="24"/>
          <w:szCs w:val="24"/>
        </w:rPr>
        <w:t>μ</w:t>
      </w:r>
      <w:r>
        <w:rPr>
          <w:rFonts w:cs="Times New Roman"/>
          <w:sz w:val="24"/>
          <w:szCs w:val="24"/>
        </w:rPr>
        <w:t>m</w:t>
      </w:r>
      <w:r>
        <w:rPr>
          <w:rFonts w:cs="Times New Roman"/>
          <w:sz w:val="24"/>
          <w:szCs w:val="24"/>
        </w:rPr>
        <w:t>），起始</w:t>
      </w:r>
      <w:proofErr w:type="gramStart"/>
      <w:r>
        <w:rPr>
          <w:rFonts w:cs="Times New Roman"/>
          <w:sz w:val="24"/>
          <w:szCs w:val="24"/>
        </w:rPr>
        <w:t>柱温一般</w:t>
      </w:r>
      <w:proofErr w:type="gramEnd"/>
      <w:r>
        <w:rPr>
          <w:rFonts w:cs="Times New Roman"/>
          <w:sz w:val="24"/>
          <w:szCs w:val="24"/>
        </w:rPr>
        <w:t>为</w:t>
      </w:r>
      <w:r>
        <w:rPr>
          <w:rFonts w:cs="Times New Roman"/>
          <w:sz w:val="24"/>
          <w:szCs w:val="24"/>
        </w:rPr>
        <w:t>35℃</w:t>
      </w:r>
      <w:r>
        <w:rPr>
          <w:rFonts w:cs="Times New Roman"/>
          <w:sz w:val="24"/>
          <w:szCs w:val="24"/>
        </w:rPr>
        <w:t>，保持</w:t>
      </w:r>
      <w:r>
        <w:rPr>
          <w:rFonts w:cs="Times New Roman"/>
          <w:sz w:val="24"/>
          <w:szCs w:val="24"/>
        </w:rPr>
        <w:t>10</w:t>
      </w:r>
      <w:r>
        <w:rPr>
          <w:rFonts w:cs="Times New Roman"/>
          <w:sz w:val="24"/>
          <w:szCs w:val="24"/>
        </w:rPr>
        <w:t>分钟；以高纯氦气为载气，流速为</w:t>
      </w:r>
      <w:r>
        <w:rPr>
          <w:rFonts w:cs="Times New Roman"/>
          <w:sz w:val="24"/>
          <w:szCs w:val="24"/>
        </w:rPr>
        <w:t>1.0m</w:t>
      </w:r>
      <w:r w:rsidR="001049F9">
        <w:rPr>
          <w:rFonts w:cs="Times New Roman" w:hint="eastAsia"/>
          <w:sz w:val="24"/>
          <w:szCs w:val="24"/>
        </w:rPr>
        <w:t>l</w:t>
      </w:r>
      <w:r>
        <w:rPr>
          <w:rFonts w:cs="Times New Roman"/>
          <w:sz w:val="24"/>
          <w:szCs w:val="24"/>
        </w:rPr>
        <w:t>/min</w:t>
      </w:r>
      <w:r>
        <w:rPr>
          <w:rFonts w:cs="Times New Roman"/>
          <w:sz w:val="24"/>
          <w:szCs w:val="24"/>
        </w:rPr>
        <w:t>；进样口温度为</w:t>
      </w:r>
      <w:r>
        <w:rPr>
          <w:rFonts w:cs="Times New Roman"/>
          <w:sz w:val="24"/>
          <w:szCs w:val="24"/>
        </w:rPr>
        <w:t>200℃</w:t>
      </w:r>
      <w:r>
        <w:rPr>
          <w:rFonts w:cs="Times New Roman"/>
          <w:sz w:val="24"/>
          <w:szCs w:val="24"/>
        </w:rPr>
        <w:t>；检测器为质谱</w:t>
      </w:r>
      <w:r w:rsidR="001049F9">
        <w:rPr>
          <w:rFonts w:cs="Times New Roman" w:hint="eastAsia"/>
          <w:sz w:val="24"/>
          <w:szCs w:val="24"/>
        </w:rPr>
        <w:t>。</w:t>
      </w:r>
    </w:p>
    <w:p w14:paraId="23C9B012" w14:textId="5EA86590" w:rsidR="000D1C6B" w:rsidRDefault="00262659">
      <w:pPr>
        <w:widowControl w:val="0"/>
        <w:autoSpaceDE w:val="0"/>
        <w:autoSpaceDN w:val="0"/>
        <w:adjustRightInd w:val="0"/>
        <w:ind w:firstLine="482"/>
        <w:rPr>
          <w:rFonts w:cs="Times New Roman"/>
          <w:sz w:val="24"/>
          <w:szCs w:val="24"/>
        </w:rPr>
      </w:pPr>
      <w:r>
        <w:rPr>
          <w:rFonts w:cs="Times New Roman"/>
          <w:b/>
          <w:bCs/>
          <w:sz w:val="24"/>
          <w:szCs w:val="24"/>
        </w:rPr>
        <w:t>质谱条件</w:t>
      </w:r>
      <w:r w:rsidR="001049F9" w:rsidRPr="0071370B">
        <w:rPr>
          <w:rFonts w:cs="Times New Roman" w:hint="eastAsia"/>
          <w:sz w:val="24"/>
          <w:szCs w:val="24"/>
        </w:rPr>
        <w:t>（供参考</w:t>
      </w:r>
      <w:r w:rsidR="003955A5">
        <w:rPr>
          <w:rFonts w:cs="Times New Roman" w:hint="eastAsia"/>
          <w:sz w:val="24"/>
          <w:szCs w:val="24"/>
        </w:rPr>
        <w:t>）</w:t>
      </w:r>
      <w:r w:rsidR="003955A5">
        <w:rPr>
          <w:rFonts w:cs="Times New Roman" w:hint="eastAsia"/>
          <w:sz w:val="24"/>
          <w:szCs w:val="24"/>
        </w:rPr>
        <w:t xml:space="preserve"> </w:t>
      </w:r>
      <w:r w:rsidR="003955A5">
        <w:rPr>
          <w:rFonts w:cs="Times New Roman"/>
          <w:sz w:val="24"/>
          <w:szCs w:val="24"/>
        </w:rPr>
        <w:t xml:space="preserve"> </w:t>
      </w:r>
      <w:r>
        <w:rPr>
          <w:rFonts w:cs="Times New Roman"/>
          <w:sz w:val="24"/>
          <w:szCs w:val="24"/>
        </w:rPr>
        <w:t>离子源为电子轰击源（</w:t>
      </w:r>
      <w:r>
        <w:rPr>
          <w:rFonts w:cs="Times New Roman"/>
          <w:sz w:val="24"/>
          <w:szCs w:val="24"/>
        </w:rPr>
        <w:t>EI</w:t>
      </w:r>
      <w:r>
        <w:rPr>
          <w:rFonts w:cs="Times New Roman"/>
          <w:sz w:val="24"/>
          <w:szCs w:val="24"/>
        </w:rPr>
        <w:t>）</w:t>
      </w:r>
      <w:r w:rsidR="000F6344">
        <w:rPr>
          <w:rFonts w:cs="Times New Roman" w:hint="eastAsia"/>
          <w:sz w:val="24"/>
          <w:szCs w:val="24"/>
        </w:rPr>
        <w:t>；</w:t>
      </w:r>
      <w:r>
        <w:rPr>
          <w:rFonts w:cs="Times New Roman"/>
          <w:sz w:val="24"/>
          <w:szCs w:val="24"/>
        </w:rPr>
        <w:t>电离强度</w:t>
      </w:r>
      <w:r w:rsidR="000F6344">
        <w:rPr>
          <w:rFonts w:cs="Times New Roman" w:hint="eastAsia"/>
          <w:sz w:val="24"/>
          <w:szCs w:val="24"/>
        </w:rPr>
        <w:t>为</w:t>
      </w:r>
      <w:r>
        <w:rPr>
          <w:rFonts w:cs="Times New Roman"/>
          <w:sz w:val="24"/>
          <w:szCs w:val="24"/>
        </w:rPr>
        <w:t>70eV</w:t>
      </w:r>
      <w:r w:rsidR="000F6344">
        <w:rPr>
          <w:rFonts w:cs="Times New Roman" w:hint="eastAsia"/>
          <w:sz w:val="24"/>
          <w:szCs w:val="24"/>
        </w:rPr>
        <w:t>；</w:t>
      </w:r>
      <w:r>
        <w:rPr>
          <w:rFonts w:cs="Times New Roman"/>
          <w:sz w:val="24"/>
          <w:szCs w:val="24"/>
        </w:rPr>
        <w:t>离子源温度</w:t>
      </w:r>
      <w:r w:rsidR="000F6344">
        <w:rPr>
          <w:rFonts w:cs="Times New Roman" w:hint="eastAsia"/>
          <w:sz w:val="24"/>
          <w:szCs w:val="24"/>
        </w:rPr>
        <w:t>为</w:t>
      </w:r>
      <w:r>
        <w:rPr>
          <w:rFonts w:cs="Times New Roman"/>
          <w:sz w:val="24"/>
          <w:szCs w:val="24"/>
        </w:rPr>
        <w:t>230℃</w:t>
      </w:r>
      <w:r w:rsidR="000F6344">
        <w:rPr>
          <w:rFonts w:cs="Times New Roman" w:hint="eastAsia"/>
          <w:sz w:val="24"/>
          <w:szCs w:val="24"/>
        </w:rPr>
        <w:t>；</w:t>
      </w:r>
      <w:r>
        <w:rPr>
          <w:rFonts w:cs="Times New Roman"/>
          <w:sz w:val="24"/>
          <w:szCs w:val="24"/>
        </w:rPr>
        <w:t>辅助加热温度为</w:t>
      </w:r>
      <w:r>
        <w:rPr>
          <w:rFonts w:cs="Times New Roman"/>
          <w:sz w:val="24"/>
          <w:szCs w:val="24"/>
        </w:rPr>
        <w:t>240℃</w:t>
      </w:r>
      <w:r w:rsidR="000F6344">
        <w:rPr>
          <w:rFonts w:cs="Times New Roman" w:hint="eastAsia"/>
          <w:sz w:val="24"/>
          <w:szCs w:val="24"/>
        </w:rPr>
        <w:t>；</w:t>
      </w:r>
      <w:r>
        <w:rPr>
          <w:rFonts w:cs="Times New Roman"/>
          <w:sz w:val="24"/>
          <w:szCs w:val="24"/>
        </w:rPr>
        <w:t>采用全扫描方式测定，扫描范围</w:t>
      </w:r>
      <w:r w:rsidR="000F6344">
        <w:rPr>
          <w:rFonts w:cs="Times New Roman" w:hint="eastAsia"/>
          <w:sz w:val="24"/>
          <w:szCs w:val="24"/>
        </w:rPr>
        <w:t>为</w:t>
      </w:r>
      <w:r>
        <w:rPr>
          <w:rFonts w:cs="Times New Roman"/>
          <w:sz w:val="24"/>
          <w:szCs w:val="24"/>
        </w:rPr>
        <w:t>29</w:t>
      </w:r>
      <w:r w:rsidR="001049F9">
        <w:rPr>
          <w:rFonts w:cs="Times New Roman" w:hint="eastAsia"/>
          <w:sz w:val="24"/>
          <w:szCs w:val="24"/>
        </w:rPr>
        <w:t>~</w:t>
      </w:r>
      <w:r>
        <w:rPr>
          <w:rFonts w:cs="Times New Roman"/>
          <w:sz w:val="24"/>
          <w:szCs w:val="24"/>
        </w:rPr>
        <w:t>300m/z</w:t>
      </w:r>
      <w:r w:rsidR="000F6344">
        <w:rPr>
          <w:rFonts w:cs="Times New Roman" w:hint="eastAsia"/>
          <w:sz w:val="24"/>
          <w:szCs w:val="24"/>
        </w:rPr>
        <w:t>；</w:t>
      </w:r>
      <w:r>
        <w:rPr>
          <w:rFonts w:cs="Times New Roman"/>
          <w:sz w:val="24"/>
          <w:szCs w:val="24"/>
        </w:rPr>
        <w:t>溶剂切除时间</w:t>
      </w:r>
      <w:r w:rsidR="000F6344">
        <w:rPr>
          <w:rFonts w:cs="Times New Roman" w:hint="eastAsia"/>
          <w:sz w:val="24"/>
          <w:szCs w:val="24"/>
        </w:rPr>
        <w:t>为</w:t>
      </w:r>
      <w:r>
        <w:rPr>
          <w:rFonts w:cs="Times New Roman"/>
          <w:sz w:val="24"/>
          <w:szCs w:val="24"/>
        </w:rPr>
        <w:t>5</w:t>
      </w:r>
      <w:r>
        <w:rPr>
          <w:rFonts w:cs="Times New Roman"/>
          <w:sz w:val="24"/>
          <w:szCs w:val="24"/>
        </w:rPr>
        <w:t>分钟。</w:t>
      </w:r>
    </w:p>
    <w:p w14:paraId="53587AB5" w14:textId="786C8001" w:rsidR="00616155" w:rsidRDefault="00616155" w:rsidP="00616155">
      <w:pPr>
        <w:widowControl w:val="0"/>
        <w:autoSpaceDE w:val="0"/>
        <w:autoSpaceDN w:val="0"/>
        <w:adjustRightInd w:val="0"/>
        <w:ind w:firstLine="482"/>
        <w:rPr>
          <w:rFonts w:cs="Times New Roman"/>
          <w:sz w:val="24"/>
          <w:szCs w:val="24"/>
        </w:rPr>
      </w:pPr>
      <w:r>
        <w:rPr>
          <w:rFonts w:cs="Times New Roman"/>
          <w:b/>
          <w:bCs/>
          <w:sz w:val="24"/>
          <w:szCs w:val="24"/>
        </w:rPr>
        <w:t>对照品溶液的制备</w:t>
      </w:r>
      <w:r w:rsidR="003955A5">
        <w:rPr>
          <w:rFonts w:cs="Times New Roman"/>
          <w:b/>
          <w:bCs/>
          <w:sz w:val="24"/>
          <w:szCs w:val="24"/>
        </w:rPr>
        <w:t xml:space="preserve">  </w:t>
      </w:r>
      <w:r>
        <w:rPr>
          <w:rFonts w:cs="Times New Roman"/>
          <w:sz w:val="24"/>
          <w:szCs w:val="24"/>
        </w:rPr>
        <w:t>对照品溶液的浓度应能够保证实现准确定性。在</w:t>
      </w:r>
      <w:r>
        <w:rPr>
          <w:rFonts w:cs="Times New Roman" w:hint="eastAsia"/>
          <w:sz w:val="24"/>
          <w:szCs w:val="24"/>
        </w:rPr>
        <w:t>2</w:t>
      </w:r>
      <w:r>
        <w:rPr>
          <w:rFonts w:cs="Times New Roman"/>
          <w:sz w:val="24"/>
          <w:szCs w:val="24"/>
        </w:rPr>
        <w:t>0</w:t>
      </w:r>
      <w:r>
        <w:rPr>
          <w:rFonts w:cs="Times New Roman" w:hint="eastAsia"/>
          <w:sz w:val="24"/>
          <w:szCs w:val="24"/>
        </w:rPr>
        <w:t>ml</w:t>
      </w:r>
      <w:r>
        <w:rPr>
          <w:rFonts w:cs="Times New Roman"/>
          <w:sz w:val="24"/>
          <w:szCs w:val="24"/>
        </w:rPr>
        <w:t>顶空瓶中预先加入</w:t>
      </w:r>
      <w:r>
        <w:rPr>
          <w:rFonts w:cs="Times New Roman"/>
          <w:sz w:val="24"/>
          <w:szCs w:val="24"/>
        </w:rPr>
        <w:t>5m</w:t>
      </w:r>
      <w:r>
        <w:rPr>
          <w:rFonts w:cs="Times New Roman" w:hint="eastAsia"/>
          <w:sz w:val="24"/>
          <w:szCs w:val="24"/>
        </w:rPr>
        <w:t>l</w:t>
      </w:r>
      <w:r>
        <w:rPr>
          <w:rFonts w:cs="Times New Roman"/>
          <w:sz w:val="24"/>
          <w:szCs w:val="24"/>
        </w:rPr>
        <w:t>水，用微量注射器精密吸取对照贮备液适量，注入顶空瓶中，立即压盖密闭，摇匀。</w:t>
      </w:r>
    </w:p>
    <w:p w14:paraId="0B745651" w14:textId="0BC58554" w:rsidR="000D1C6B" w:rsidRDefault="00262659">
      <w:pPr>
        <w:widowControl w:val="0"/>
        <w:autoSpaceDE w:val="0"/>
        <w:autoSpaceDN w:val="0"/>
        <w:adjustRightInd w:val="0"/>
        <w:ind w:firstLine="482"/>
        <w:rPr>
          <w:rFonts w:cs="Times New Roman"/>
          <w:sz w:val="24"/>
          <w:szCs w:val="24"/>
        </w:rPr>
      </w:pPr>
      <w:r>
        <w:rPr>
          <w:rFonts w:cs="Times New Roman"/>
          <w:b/>
          <w:bCs/>
          <w:sz w:val="24"/>
          <w:szCs w:val="24"/>
        </w:rPr>
        <w:t>测定</w:t>
      </w:r>
      <w:r w:rsidR="00185777">
        <w:rPr>
          <w:rFonts w:cs="Times New Roman" w:hint="eastAsia"/>
          <w:b/>
          <w:bCs/>
          <w:sz w:val="24"/>
          <w:szCs w:val="24"/>
        </w:rPr>
        <w:t>法</w:t>
      </w:r>
      <w:r w:rsidR="003955A5">
        <w:rPr>
          <w:rFonts w:cs="Times New Roman"/>
          <w:b/>
          <w:bCs/>
          <w:sz w:val="24"/>
          <w:szCs w:val="24"/>
        </w:rPr>
        <w:t xml:space="preserve">  </w:t>
      </w:r>
      <w:r w:rsidR="00185777">
        <w:rPr>
          <w:rFonts w:cs="Times New Roman" w:hint="eastAsia"/>
          <w:sz w:val="24"/>
          <w:szCs w:val="24"/>
        </w:rPr>
        <w:t>将</w:t>
      </w:r>
      <w:r>
        <w:rPr>
          <w:rFonts w:cs="Times New Roman"/>
          <w:sz w:val="24"/>
          <w:szCs w:val="24"/>
        </w:rPr>
        <w:t>对照品</w:t>
      </w:r>
      <w:r w:rsidR="00185777">
        <w:rPr>
          <w:rFonts w:cs="Times New Roman" w:hint="eastAsia"/>
          <w:sz w:val="24"/>
          <w:szCs w:val="24"/>
        </w:rPr>
        <w:t>溶液</w:t>
      </w:r>
      <w:r>
        <w:rPr>
          <w:rFonts w:cs="Times New Roman"/>
          <w:sz w:val="24"/>
          <w:szCs w:val="24"/>
        </w:rPr>
        <w:t>和</w:t>
      </w:r>
      <w:proofErr w:type="gramStart"/>
      <w:r w:rsidR="00185777">
        <w:rPr>
          <w:rFonts w:cs="Times New Roman" w:hint="eastAsia"/>
          <w:sz w:val="24"/>
          <w:szCs w:val="24"/>
        </w:rPr>
        <w:t>供试品</w:t>
      </w:r>
      <w:r>
        <w:rPr>
          <w:rFonts w:cs="Times New Roman"/>
          <w:sz w:val="24"/>
          <w:szCs w:val="24"/>
        </w:rPr>
        <w:t>溶液</w:t>
      </w:r>
      <w:proofErr w:type="gramEnd"/>
      <w:r>
        <w:rPr>
          <w:rFonts w:cs="Times New Roman"/>
          <w:sz w:val="24"/>
          <w:szCs w:val="24"/>
        </w:rPr>
        <w:t>，分别置于</w:t>
      </w:r>
      <w:r>
        <w:rPr>
          <w:rFonts w:cs="Times New Roman"/>
          <w:sz w:val="24"/>
          <w:szCs w:val="24"/>
        </w:rPr>
        <w:t>60℃±1℃</w:t>
      </w:r>
      <w:r>
        <w:rPr>
          <w:rFonts w:cs="Times New Roman"/>
          <w:sz w:val="24"/>
          <w:szCs w:val="24"/>
        </w:rPr>
        <w:t>的条件下平衡</w:t>
      </w:r>
      <w:r>
        <w:rPr>
          <w:rFonts w:cs="Times New Roman"/>
          <w:sz w:val="24"/>
          <w:szCs w:val="24"/>
        </w:rPr>
        <w:t>40</w:t>
      </w:r>
      <w:r>
        <w:rPr>
          <w:rFonts w:cs="Times New Roman"/>
          <w:sz w:val="24"/>
          <w:szCs w:val="24"/>
        </w:rPr>
        <w:t>分钟（如手动进样，进样器预热至相同温度）。分别取</w:t>
      </w:r>
      <w:r>
        <w:rPr>
          <w:rFonts w:cs="Times New Roman"/>
          <w:sz w:val="24"/>
          <w:szCs w:val="24"/>
        </w:rPr>
        <w:t>1m</w:t>
      </w:r>
      <w:r w:rsidR="00185777">
        <w:rPr>
          <w:rFonts w:cs="Times New Roman" w:hint="eastAsia"/>
          <w:sz w:val="24"/>
          <w:szCs w:val="24"/>
        </w:rPr>
        <w:t>l</w:t>
      </w:r>
      <w:r>
        <w:rPr>
          <w:rFonts w:cs="Times New Roman"/>
          <w:sz w:val="24"/>
          <w:szCs w:val="24"/>
        </w:rPr>
        <w:t>液上气体注入气相色谱</w:t>
      </w:r>
      <w:r>
        <w:rPr>
          <w:rFonts w:cs="Times New Roman"/>
          <w:sz w:val="24"/>
          <w:szCs w:val="24"/>
        </w:rPr>
        <w:t>-</w:t>
      </w:r>
      <w:r>
        <w:rPr>
          <w:rFonts w:cs="Times New Roman"/>
          <w:sz w:val="24"/>
          <w:szCs w:val="24"/>
        </w:rPr>
        <w:t>质谱联用仪中，记录质谱图，所得质谱图与</w:t>
      </w:r>
      <w:r>
        <w:rPr>
          <w:rFonts w:cs="Times New Roman"/>
          <w:sz w:val="24"/>
          <w:szCs w:val="24"/>
        </w:rPr>
        <w:t>NIST</w:t>
      </w:r>
      <w:r>
        <w:rPr>
          <w:rFonts w:cs="Times New Roman"/>
          <w:sz w:val="24"/>
          <w:szCs w:val="24"/>
        </w:rPr>
        <w:t>谱库中的标准质谱图进行比对，同时，结合与对照品保留时间的一致性，定性判断是否为环氧乙烷。</w:t>
      </w:r>
    </w:p>
    <w:p w14:paraId="3409AD9A" w14:textId="424DA237" w:rsidR="00BC3520" w:rsidRPr="00BC3520" w:rsidRDefault="00BC3520" w:rsidP="00BC3520">
      <w:pPr>
        <w:widowControl w:val="0"/>
        <w:autoSpaceDE w:val="0"/>
        <w:autoSpaceDN w:val="0"/>
        <w:adjustRightInd w:val="0"/>
        <w:ind w:firstLine="480"/>
        <w:rPr>
          <w:rFonts w:cs="Times New Roman"/>
          <w:sz w:val="24"/>
          <w:szCs w:val="24"/>
        </w:rPr>
      </w:pPr>
      <w:r>
        <w:rPr>
          <w:rFonts w:cs="Times New Roman" w:hint="eastAsia"/>
          <w:sz w:val="24"/>
          <w:szCs w:val="24"/>
        </w:rPr>
        <w:t>【附注】（</w:t>
      </w:r>
      <w:r>
        <w:rPr>
          <w:rFonts w:cs="Times New Roman"/>
          <w:sz w:val="24"/>
          <w:szCs w:val="24"/>
        </w:rPr>
        <w:t>1</w:t>
      </w:r>
      <w:r>
        <w:rPr>
          <w:rFonts w:cs="Times New Roman" w:hint="eastAsia"/>
          <w:sz w:val="24"/>
          <w:szCs w:val="24"/>
        </w:rPr>
        <w:t>）</w:t>
      </w:r>
      <w:proofErr w:type="gramStart"/>
      <w:r>
        <w:rPr>
          <w:rFonts w:cs="Times New Roman" w:hint="eastAsia"/>
          <w:sz w:val="24"/>
          <w:szCs w:val="24"/>
        </w:rPr>
        <w:t>供试品溶液</w:t>
      </w:r>
      <w:proofErr w:type="gramEnd"/>
      <w:r>
        <w:rPr>
          <w:rFonts w:cs="Times New Roman" w:hint="eastAsia"/>
          <w:sz w:val="24"/>
          <w:szCs w:val="24"/>
        </w:rPr>
        <w:t>制备</w:t>
      </w:r>
      <w:r w:rsidRPr="00BC3520">
        <w:rPr>
          <w:rFonts w:cs="Times New Roman"/>
          <w:sz w:val="24"/>
          <w:szCs w:val="24"/>
        </w:rPr>
        <w:t>时，应优先</w:t>
      </w:r>
      <w:proofErr w:type="gramStart"/>
      <w:r w:rsidRPr="00BC3520">
        <w:rPr>
          <w:rFonts w:cs="Times New Roman"/>
          <w:sz w:val="24"/>
          <w:szCs w:val="24"/>
        </w:rPr>
        <w:t>取供试品</w:t>
      </w:r>
      <w:proofErr w:type="gramEnd"/>
      <w:r w:rsidRPr="00BC3520">
        <w:rPr>
          <w:rFonts w:cs="Times New Roman"/>
          <w:sz w:val="24"/>
          <w:szCs w:val="24"/>
        </w:rPr>
        <w:t>中环氧乙烷残留量较大的部分，如高分子材料，一般情况下，金属、玻璃等环氧乙烷残留量较小。</w:t>
      </w:r>
    </w:p>
    <w:p w14:paraId="0920289D" w14:textId="3398A543" w:rsidR="000D1C6B" w:rsidRDefault="00BC3520">
      <w:pPr>
        <w:widowControl w:val="0"/>
        <w:autoSpaceDE w:val="0"/>
        <w:autoSpaceDN w:val="0"/>
        <w:adjustRightInd w:val="0"/>
        <w:ind w:firstLine="480"/>
        <w:rPr>
          <w:rFonts w:cs="Times New Roman"/>
          <w:sz w:val="24"/>
          <w:szCs w:val="24"/>
        </w:rPr>
      </w:pPr>
      <w:r>
        <w:rPr>
          <w:rFonts w:cs="Times New Roman" w:hint="eastAsia"/>
          <w:sz w:val="24"/>
          <w:szCs w:val="24"/>
        </w:rPr>
        <w:t>（</w:t>
      </w:r>
      <w:r>
        <w:rPr>
          <w:rFonts w:cs="Times New Roman" w:hint="eastAsia"/>
          <w:sz w:val="24"/>
          <w:szCs w:val="24"/>
        </w:rPr>
        <w:t>2</w:t>
      </w:r>
      <w:r>
        <w:rPr>
          <w:rFonts w:cs="Times New Roman" w:hint="eastAsia"/>
          <w:sz w:val="24"/>
          <w:szCs w:val="24"/>
        </w:rPr>
        <w:t>）</w:t>
      </w:r>
      <w:r w:rsidR="00897B1C">
        <w:rPr>
          <w:rFonts w:cs="Times New Roman" w:hint="eastAsia"/>
          <w:sz w:val="24"/>
          <w:szCs w:val="24"/>
        </w:rPr>
        <w:t>第三法</w:t>
      </w:r>
      <w:r w:rsidR="00262659">
        <w:rPr>
          <w:rFonts w:cs="Times New Roman"/>
          <w:sz w:val="24"/>
          <w:szCs w:val="24"/>
        </w:rPr>
        <w:t>的</w:t>
      </w:r>
      <w:r w:rsidR="000F6344">
        <w:rPr>
          <w:rFonts w:cs="Times New Roman" w:hint="eastAsia"/>
          <w:sz w:val="24"/>
          <w:szCs w:val="24"/>
        </w:rPr>
        <w:t>仪器</w:t>
      </w:r>
      <w:r w:rsidR="00262659">
        <w:rPr>
          <w:rFonts w:cs="Times New Roman"/>
          <w:sz w:val="24"/>
          <w:szCs w:val="24"/>
        </w:rPr>
        <w:t>检出限为</w:t>
      </w:r>
      <w:r w:rsidR="00262659">
        <w:rPr>
          <w:rFonts w:cs="Times New Roman"/>
          <w:sz w:val="24"/>
          <w:szCs w:val="24"/>
        </w:rPr>
        <w:t>1.3</w:t>
      </w:r>
      <w:r w:rsidR="00262659" w:rsidRPr="00642FA4">
        <w:rPr>
          <w:rFonts w:cs="Times New Roman"/>
          <w:i/>
          <w:iCs/>
          <w:sz w:val="24"/>
          <w:szCs w:val="24"/>
        </w:rPr>
        <w:t>μ</w:t>
      </w:r>
      <w:r w:rsidR="00262659">
        <w:rPr>
          <w:rFonts w:cs="Times New Roman"/>
          <w:sz w:val="24"/>
          <w:szCs w:val="24"/>
        </w:rPr>
        <w:t>g/m</w:t>
      </w:r>
      <w:r w:rsidR="001049F9">
        <w:rPr>
          <w:rFonts w:cs="Times New Roman" w:hint="eastAsia"/>
          <w:sz w:val="24"/>
          <w:szCs w:val="24"/>
        </w:rPr>
        <w:t>l</w:t>
      </w:r>
      <w:r w:rsidR="00262659">
        <w:rPr>
          <w:rFonts w:cs="Times New Roman"/>
          <w:sz w:val="24"/>
          <w:szCs w:val="24"/>
        </w:rPr>
        <w:t>。</w:t>
      </w:r>
    </w:p>
    <w:p w14:paraId="31C2B194" w14:textId="77777777" w:rsidR="000D1C6B" w:rsidRDefault="00262659">
      <w:pPr>
        <w:pStyle w:val="a6"/>
        <w:suppressLineNumbers/>
        <w:spacing w:line="360" w:lineRule="auto"/>
        <w:ind w:firstLineChars="200" w:firstLine="4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71AC0E72" wp14:editId="70B325C5">
                <wp:simplePos x="0" y="0"/>
                <wp:positionH relativeFrom="column">
                  <wp:posOffset>-66675</wp:posOffset>
                </wp:positionH>
                <wp:positionV relativeFrom="paragraph">
                  <wp:posOffset>121285</wp:posOffset>
                </wp:positionV>
                <wp:extent cx="5234940" cy="15240"/>
                <wp:effectExtent l="0" t="4445" r="10160" b="571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AutoShape 2" o:spid="_x0000_s1026" o:spt="32" type="#_x0000_t32" style="position:absolute;left:0pt;margin-left:-5.25pt;margin-top:9.55pt;height:1.2pt;width:412.2pt;z-index:251659264;mso-width-relative:page;mso-height-relative:page;" filled="f" stroked="t" coordsize="21600,21600" o:gfxdata="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7FxKGdcAAAAJAQAADwAAAAAAAAAB&#10;ACAAAAAiAAAAZHJzL2Rvd25yZXYueG1sUEsBAhQAFAAAAAgAh07iQJpOQdrYAQAAtgMAAA4AAAAA&#10;AAAAAQAgAAAAJgEAAGRycy9lMm9Eb2MueG1sUEsFBgAAAAAGAAYAWQEAAHAFAAAAAA==&#10;">
                <v:fill on="f" focussize="0,0"/>
                <v:stroke color="#000000" joinstyle="round"/>
                <v:imagedata o:title=""/>
                <o:lock v:ext="edit" aspectratio="f"/>
              </v:shape>
            </w:pict>
          </mc:Fallback>
        </mc:AlternateContent>
      </w:r>
    </w:p>
    <w:p w14:paraId="15234A7E" w14:textId="7C95A946" w:rsidR="000D1C6B" w:rsidRDefault="00262659" w:rsidP="00004C57">
      <w:pPr>
        <w:pStyle w:val="a6"/>
        <w:suppressLineNumbers/>
        <w:spacing w:line="360" w:lineRule="auto"/>
        <w:rPr>
          <w:rFonts w:ascii="Times New Roman" w:hAnsi="Times New Roman" w:cs="Times New Roman"/>
          <w:sz w:val="24"/>
          <w:szCs w:val="24"/>
        </w:rPr>
      </w:pPr>
      <w:r>
        <w:rPr>
          <w:rFonts w:ascii="Times New Roman" w:hAnsi="Times New Roman" w:cs="Times New Roman"/>
          <w:sz w:val="24"/>
          <w:szCs w:val="24"/>
        </w:rPr>
        <w:t>起草单位：</w:t>
      </w:r>
      <w:r w:rsidR="00CA0CE9">
        <w:rPr>
          <w:rFonts w:ascii="Times New Roman" w:hAnsi="Times New Roman" w:cs="Times New Roman" w:hint="eastAsia"/>
          <w:sz w:val="24"/>
          <w:szCs w:val="24"/>
        </w:rPr>
        <w:t>山东省医疗器械和药品包装检验研究院</w:t>
      </w:r>
      <w:r>
        <w:rPr>
          <w:rFonts w:ascii="Times New Roman" w:hAnsi="Times New Roman" w:cs="Times New Roman"/>
          <w:sz w:val="24"/>
          <w:szCs w:val="24"/>
        </w:rPr>
        <w:t xml:space="preserve"> </w:t>
      </w:r>
      <w:r>
        <w:rPr>
          <w:rFonts w:ascii="Times New Roman" w:hAnsi="Times New Roman" w:cs="Times New Roman"/>
          <w:sz w:val="24"/>
          <w:szCs w:val="24"/>
        </w:rPr>
        <w:t>联系电话：</w:t>
      </w:r>
      <w:r w:rsidR="00CA0CE9">
        <w:rPr>
          <w:rFonts w:ascii="Times New Roman" w:hAnsi="Times New Roman" w:cs="Times New Roman" w:hint="eastAsia"/>
          <w:sz w:val="24"/>
          <w:szCs w:val="24"/>
        </w:rPr>
        <w:t>0</w:t>
      </w:r>
      <w:r w:rsidR="00CA0CE9">
        <w:rPr>
          <w:rFonts w:ascii="Times New Roman" w:hAnsi="Times New Roman" w:cs="Times New Roman"/>
          <w:sz w:val="24"/>
          <w:szCs w:val="24"/>
        </w:rPr>
        <w:t>531</w:t>
      </w:r>
      <w:r w:rsidR="00CA0CE9">
        <w:rPr>
          <w:rFonts w:ascii="Times New Roman" w:hAnsi="Times New Roman" w:cs="Times New Roman" w:hint="eastAsia"/>
          <w:sz w:val="24"/>
          <w:szCs w:val="24"/>
        </w:rPr>
        <w:t>-</w:t>
      </w:r>
      <w:r w:rsidR="00CA0CE9">
        <w:rPr>
          <w:rFonts w:ascii="Times New Roman" w:hAnsi="Times New Roman" w:cs="Times New Roman"/>
          <w:sz w:val="24"/>
          <w:szCs w:val="24"/>
        </w:rPr>
        <w:t>82682912</w:t>
      </w:r>
    </w:p>
    <w:p w14:paraId="685808DD" w14:textId="07228706" w:rsidR="000D1C6B" w:rsidRDefault="00652C9B" w:rsidP="00652C9B">
      <w:pPr>
        <w:widowControl w:val="0"/>
        <w:autoSpaceDE w:val="0"/>
        <w:autoSpaceDN w:val="0"/>
        <w:adjustRightInd w:val="0"/>
        <w:ind w:firstLineChars="0" w:firstLine="0"/>
        <w:rPr>
          <w:rFonts w:cs="Times New Roman"/>
          <w:sz w:val="24"/>
          <w:szCs w:val="24"/>
        </w:rPr>
      </w:pPr>
      <w:r>
        <w:rPr>
          <w:rFonts w:cs="Times New Roman" w:hint="eastAsia"/>
          <w:sz w:val="24"/>
          <w:szCs w:val="24"/>
        </w:rPr>
        <w:t>参与单位：</w:t>
      </w:r>
      <w:r w:rsidR="00C038B3" w:rsidRPr="00C038B3">
        <w:rPr>
          <w:rFonts w:cs="Times New Roman"/>
          <w:sz w:val="24"/>
          <w:szCs w:val="24"/>
        </w:rPr>
        <w:t>上海市食品药品包装材料测试所、深圳市食品药品检验研究院</w:t>
      </w:r>
    </w:p>
    <w:p w14:paraId="038B9256" w14:textId="1B3F5978" w:rsidR="00652C9B" w:rsidRDefault="00652C9B" w:rsidP="00652C9B">
      <w:pPr>
        <w:widowControl w:val="0"/>
        <w:autoSpaceDE w:val="0"/>
        <w:autoSpaceDN w:val="0"/>
        <w:adjustRightInd w:val="0"/>
        <w:ind w:firstLineChars="83" w:firstLine="199"/>
        <w:rPr>
          <w:rFonts w:cs="Times New Roman"/>
          <w:sz w:val="24"/>
          <w:szCs w:val="24"/>
        </w:rPr>
        <w:sectPr w:rsidR="00652C9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lnNumType w:countBy="1" w:restart="continuous"/>
          <w:cols w:space="425"/>
          <w:docGrid w:type="lines" w:linePitch="312"/>
        </w:sectPr>
      </w:pPr>
    </w:p>
    <w:p w14:paraId="1C79AF42" w14:textId="254FDE7F" w:rsidR="000D1C6B" w:rsidRDefault="00262659">
      <w:pPr>
        <w:widowControl w:val="0"/>
        <w:suppressLineNumbers/>
        <w:autoSpaceDE w:val="0"/>
        <w:autoSpaceDN w:val="0"/>
        <w:adjustRightInd w:val="0"/>
        <w:ind w:firstLineChars="0" w:firstLine="0"/>
        <w:jc w:val="center"/>
        <w:rPr>
          <w:rFonts w:cs="Times New Roman"/>
          <w:b/>
          <w:sz w:val="24"/>
          <w:szCs w:val="24"/>
        </w:rPr>
      </w:pPr>
      <w:r>
        <w:rPr>
          <w:rFonts w:cs="Times New Roman"/>
          <w:b/>
          <w:sz w:val="24"/>
          <w:szCs w:val="24"/>
        </w:rPr>
        <w:lastRenderedPageBreak/>
        <w:t>药包材环氧乙烷测定法起草说明</w:t>
      </w:r>
    </w:p>
    <w:p w14:paraId="03452B6E" w14:textId="77777777" w:rsidR="000D1C6B" w:rsidRDefault="000D1C6B">
      <w:pPr>
        <w:widowControl w:val="0"/>
        <w:suppressLineNumbers/>
        <w:autoSpaceDE w:val="0"/>
        <w:autoSpaceDN w:val="0"/>
        <w:adjustRightInd w:val="0"/>
        <w:ind w:firstLineChars="0" w:firstLine="0"/>
        <w:jc w:val="center"/>
        <w:rPr>
          <w:rFonts w:cs="Times New Roman"/>
          <w:b/>
          <w:sz w:val="24"/>
          <w:szCs w:val="24"/>
        </w:rPr>
      </w:pPr>
    </w:p>
    <w:p w14:paraId="0F9FD422" w14:textId="77777777" w:rsidR="000D1C6B" w:rsidRDefault="00262659">
      <w:pPr>
        <w:pStyle w:val="a6"/>
        <w:widowControl/>
        <w:numPr>
          <w:ilvl w:val="0"/>
          <w:numId w:val="2"/>
        </w:numPr>
        <w:suppressLineNumbers/>
        <w:tabs>
          <w:tab w:val="left" w:pos="1338"/>
        </w:tabs>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制修订的目的意义</w:t>
      </w:r>
    </w:p>
    <w:p w14:paraId="0199E689" w14:textId="5F19233B" w:rsidR="000D1C6B" w:rsidRDefault="00262659">
      <w:pPr>
        <w:widowControl w:val="0"/>
        <w:suppressLineNumbers/>
        <w:ind w:left="1" w:firstLine="480"/>
        <w:jc w:val="both"/>
        <w:rPr>
          <w:rFonts w:cs="Times New Roman"/>
          <w:kern w:val="2"/>
          <w:sz w:val="24"/>
          <w:szCs w:val="24"/>
        </w:rPr>
      </w:pPr>
      <w:r>
        <w:rPr>
          <w:rFonts w:cs="Times New Roman"/>
          <w:sz w:val="24"/>
          <w:szCs w:val="24"/>
        </w:rPr>
        <w:t>1.</w:t>
      </w:r>
      <w:r w:rsidR="00695C15">
        <w:rPr>
          <w:rFonts w:cs="Times New Roman"/>
          <w:sz w:val="24"/>
          <w:szCs w:val="24"/>
        </w:rPr>
        <w:t xml:space="preserve"> </w:t>
      </w:r>
      <w:r>
        <w:rPr>
          <w:rFonts w:cs="Times New Roman"/>
          <w:kern w:val="2"/>
          <w:sz w:val="24"/>
          <w:szCs w:val="24"/>
        </w:rPr>
        <w:t>环氧乙烷是一种可刺激体表并引起强烈反应的易燃性气体。在很多情况下，环氧乙烷具有致突变性、胎儿毒性和致</w:t>
      </w:r>
      <w:proofErr w:type="gramStart"/>
      <w:r>
        <w:rPr>
          <w:rFonts w:cs="Times New Roman"/>
          <w:kern w:val="2"/>
          <w:sz w:val="24"/>
          <w:szCs w:val="24"/>
        </w:rPr>
        <w:t>畸</w:t>
      </w:r>
      <w:proofErr w:type="gramEnd"/>
      <w:r>
        <w:rPr>
          <w:rFonts w:cs="Times New Roman"/>
          <w:kern w:val="2"/>
          <w:sz w:val="24"/>
          <w:szCs w:val="24"/>
        </w:rPr>
        <w:t>特性，对睾丸功能具有不良作用，并能对体内的多个器官系统产生损害。在动物致癌研究中，吸入</w:t>
      </w:r>
      <w:r>
        <w:rPr>
          <w:rFonts w:cs="Times New Roman"/>
          <w:kern w:val="2"/>
          <w:sz w:val="24"/>
          <w:szCs w:val="24"/>
        </w:rPr>
        <w:t>EO</w:t>
      </w:r>
      <w:r>
        <w:rPr>
          <w:rFonts w:cs="Times New Roman"/>
          <w:kern w:val="2"/>
          <w:sz w:val="24"/>
          <w:szCs w:val="24"/>
        </w:rPr>
        <w:t>可产生几种</w:t>
      </w:r>
      <w:proofErr w:type="gramStart"/>
      <w:r>
        <w:rPr>
          <w:rFonts w:cs="Times New Roman"/>
          <w:kern w:val="2"/>
          <w:sz w:val="24"/>
          <w:szCs w:val="24"/>
        </w:rPr>
        <w:t>致瘤性变化</w:t>
      </w:r>
      <w:proofErr w:type="gramEnd"/>
      <w:r>
        <w:rPr>
          <w:rFonts w:cs="Times New Roman"/>
          <w:kern w:val="2"/>
          <w:sz w:val="24"/>
          <w:szCs w:val="24"/>
        </w:rPr>
        <w:t>，包括白血病、脑肿瘤和乳房肿瘤，而食入或皮下注射</w:t>
      </w:r>
      <w:r>
        <w:rPr>
          <w:rFonts w:cs="Times New Roman"/>
          <w:kern w:val="2"/>
          <w:sz w:val="24"/>
          <w:szCs w:val="24"/>
        </w:rPr>
        <w:t>EO</w:t>
      </w:r>
      <w:r>
        <w:rPr>
          <w:rFonts w:cs="Times New Roman"/>
          <w:kern w:val="2"/>
          <w:sz w:val="24"/>
          <w:szCs w:val="24"/>
        </w:rPr>
        <w:t>仅在接触部位形成肿瘤。</w:t>
      </w:r>
      <w:r>
        <w:rPr>
          <w:rFonts w:cs="Times New Roman"/>
          <w:kern w:val="2"/>
          <w:sz w:val="24"/>
          <w:szCs w:val="24"/>
        </w:rPr>
        <w:t>1994</w:t>
      </w:r>
      <w:r>
        <w:rPr>
          <w:rFonts w:cs="Times New Roman"/>
          <w:kern w:val="2"/>
          <w:sz w:val="24"/>
          <w:szCs w:val="24"/>
        </w:rPr>
        <w:t>年国际癌症研究机构</w:t>
      </w:r>
      <w:r w:rsidR="003955A5">
        <w:rPr>
          <w:rFonts w:cs="Times New Roman" w:hint="eastAsia"/>
          <w:kern w:val="2"/>
          <w:sz w:val="24"/>
          <w:szCs w:val="24"/>
        </w:rPr>
        <w:t>（</w:t>
      </w:r>
      <w:r w:rsidR="003955A5">
        <w:rPr>
          <w:rFonts w:cs="Times New Roman"/>
          <w:kern w:val="2"/>
          <w:sz w:val="24"/>
          <w:szCs w:val="24"/>
        </w:rPr>
        <w:t>IARC</w:t>
      </w:r>
      <w:r w:rsidR="003955A5">
        <w:rPr>
          <w:rFonts w:cs="Times New Roman" w:hint="eastAsia"/>
          <w:kern w:val="2"/>
          <w:sz w:val="24"/>
          <w:szCs w:val="24"/>
        </w:rPr>
        <w:t>）</w:t>
      </w:r>
      <w:r>
        <w:rPr>
          <w:rFonts w:cs="Times New Roman"/>
          <w:kern w:val="2"/>
          <w:sz w:val="24"/>
          <w:szCs w:val="24"/>
        </w:rPr>
        <w:t>依据</w:t>
      </w:r>
      <w:r>
        <w:rPr>
          <w:rFonts w:cs="Times New Roman"/>
          <w:kern w:val="2"/>
          <w:sz w:val="24"/>
          <w:szCs w:val="24"/>
        </w:rPr>
        <w:t>EO</w:t>
      </w:r>
      <w:r>
        <w:rPr>
          <w:rFonts w:cs="Times New Roman"/>
          <w:kern w:val="2"/>
          <w:sz w:val="24"/>
          <w:szCs w:val="24"/>
        </w:rPr>
        <w:t>的作用机理，重新将其划分为人类致癌物质</w:t>
      </w:r>
      <w:r w:rsidR="003955A5">
        <w:rPr>
          <w:rFonts w:cs="Times New Roman" w:hint="eastAsia"/>
          <w:kern w:val="2"/>
          <w:sz w:val="24"/>
          <w:szCs w:val="24"/>
        </w:rPr>
        <w:t>（</w:t>
      </w:r>
      <w:r w:rsidR="003955A5">
        <w:rPr>
          <w:rFonts w:cs="Times New Roman"/>
          <w:kern w:val="2"/>
          <w:sz w:val="24"/>
          <w:szCs w:val="24"/>
        </w:rPr>
        <w:t>一类</w:t>
      </w:r>
      <w:r w:rsidR="003955A5">
        <w:rPr>
          <w:rFonts w:cs="Times New Roman" w:hint="eastAsia"/>
          <w:kern w:val="2"/>
          <w:sz w:val="24"/>
          <w:szCs w:val="24"/>
        </w:rPr>
        <w:t>）</w:t>
      </w:r>
      <w:r>
        <w:rPr>
          <w:rFonts w:cs="Times New Roman"/>
          <w:kern w:val="2"/>
          <w:sz w:val="24"/>
          <w:szCs w:val="24"/>
        </w:rPr>
        <w:t>。基于此，建立符合中国药典要求的、稳定可靠的环氧乙烷测定法具有重要意义。</w:t>
      </w:r>
    </w:p>
    <w:p w14:paraId="082DD982" w14:textId="006B3A20" w:rsidR="000D1C6B" w:rsidRDefault="00262659">
      <w:pPr>
        <w:pStyle w:val="a6"/>
        <w:suppressLineNumbers/>
        <w:spacing w:line="360" w:lineRule="auto"/>
        <w:ind w:firstLineChars="177" w:firstLine="425"/>
        <w:jc w:val="left"/>
        <w:rPr>
          <w:rFonts w:ascii="Times New Roman" w:hAnsi="Times New Roman" w:cs="Times New Roman"/>
          <w:sz w:val="24"/>
          <w:szCs w:val="24"/>
        </w:rPr>
      </w:pPr>
      <w:r>
        <w:rPr>
          <w:rFonts w:ascii="Times New Roman" w:hAnsi="Times New Roman" w:cs="Times New Roman"/>
          <w:sz w:val="24"/>
          <w:szCs w:val="24"/>
        </w:rPr>
        <w:t>2.</w:t>
      </w:r>
      <w:r w:rsidR="00695C15">
        <w:rPr>
          <w:rFonts w:ascii="Times New Roman" w:hAnsi="Times New Roman" w:cs="Times New Roman"/>
          <w:sz w:val="24"/>
          <w:szCs w:val="24"/>
        </w:rPr>
        <w:t xml:space="preserve"> </w:t>
      </w:r>
      <w:r>
        <w:rPr>
          <w:rFonts w:ascii="Times New Roman" w:hAnsi="Times New Roman" w:cs="Times New Roman"/>
          <w:sz w:val="24"/>
          <w:szCs w:val="24"/>
        </w:rPr>
        <w:t>形成</w:t>
      </w:r>
      <w:r w:rsidR="00695C15">
        <w:rPr>
          <w:rFonts w:ascii="Times New Roman" w:hAnsi="Times New Roman" w:cs="Times New Roman" w:hint="eastAsia"/>
          <w:sz w:val="24"/>
          <w:szCs w:val="24"/>
        </w:rPr>
        <w:t>“</w:t>
      </w:r>
      <w:r w:rsidR="00695C15">
        <w:rPr>
          <w:rFonts w:ascii="Times New Roman" w:hAnsi="Times New Roman" w:cs="Times New Roman"/>
          <w:sz w:val="24"/>
          <w:szCs w:val="24"/>
        </w:rPr>
        <w:t>药包材环氧乙烷残留量测定法</w:t>
      </w:r>
      <w:r w:rsidR="00695C15">
        <w:rPr>
          <w:rFonts w:ascii="Times New Roman" w:hAnsi="Times New Roman" w:cs="Times New Roman" w:hint="eastAsia"/>
          <w:sz w:val="24"/>
          <w:szCs w:val="24"/>
        </w:rPr>
        <w:t>”</w:t>
      </w:r>
      <w:r>
        <w:rPr>
          <w:rFonts w:ascii="Times New Roman" w:hAnsi="Times New Roman" w:cs="Times New Roman"/>
          <w:sz w:val="24"/>
          <w:szCs w:val="24"/>
        </w:rPr>
        <w:t>方法标准，科学有效指导药包材环氧乙烷残留量测定。</w:t>
      </w:r>
    </w:p>
    <w:p w14:paraId="61FE0B7F" w14:textId="77777777" w:rsidR="000D1C6B" w:rsidRDefault="00262659">
      <w:pPr>
        <w:pStyle w:val="a6"/>
        <w:numPr>
          <w:ilvl w:val="0"/>
          <w:numId w:val="2"/>
        </w:numPr>
        <w:suppressLineNumbers/>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起草过程</w:t>
      </w:r>
    </w:p>
    <w:p w14:paraId="6A0BE01D" w14:textId="628F93B8" w:rsidR="000D1C6B" w:rsidRDefault="00262659">
      <w:pPr>
        <w:pStyle w:val="a6"/>
        <w:suppressLineNumbers/>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1.</w:t>
      </w:r>
      <w:r w:rsidR="00695C15">
        <w:rPr>
          <w:rFonts w:ascii="Times New Roman" w:hAnsi="Times New Roman" w:cs="Times New Roman"/>
          <w:sz w:val="24"/>
          <w:szCs w:val="24"/>
        </w:rPr>
        <w:t xml:space="preserve"> </w:t>
      </w:r>
      <w:r>
        <w:rPr>
          <w:rFonts w:ascii="Times New Roman" w:hAnsi="Times New Roman" w:cs="Times New Roman"/>
          <w:sz w:val="24"/>
          <w:szCs w:val="24"/>
        </w:rPr>
        <w:t>查阅国内外相关标准</w:t>
      </w:r>
      <w:r w:rsidR="00695C15">
        <w:rPr>
          <w:rFonts w:ascii="Times New Roman" w:hAnsi="Times New Roman" w:cs="Times New Roman" w:hint="eastAsia"/>
          <w:sz w:val="24"/>
          <w:szCs w:val="24"/>
        </w:rPr>
        <w:t>，</w:t>
      </w:r>
      <w:r>
        <w:rPr>
          <w:rFonts w:ascii="Times New Roman" w:hAnsi="Times New Roman" w:cs="Times New Roman"/>
          <w:sz w:val="24"/>
          <w:szCs w:val="24"/>
        </w:rPr>
        <w:t>并进行了标准比对。</w:t>
      </w:r>
    </w:p>
    <w:p w14:paraId="64A199F1" w14:textId="0FB16838" w:rsidR="000D1C6B" w:rsidRDefault="00262659">
      <w:pPr>
        <w:pStyle w:val="a6"/>
        <w:suppressLineNumbers/>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2.</w:t>
      </w:r>
      <w:r w:rsidR="00695C15">
        <w:rPr>
          <w:rFonts w:ascii="Times New Roman" w:hAnsi="Times New Roman" w:cs="Times New Roman"/>
          <w:sz w:val="24"/>
          <w:szCs w:val="24"/>
        </w:rPr>
        <w:t xml:space="preserve"> </w:t>
      </w:r>
      <w:r>
        <w:rPr>
          <w:rFonts w:ascii="Times New Roman" w:hAnsi="Times New Roman" w:cs="Times New Roman"/>
          <w:sz w:val="24"/>
          <w:szCs w:val="24"/>
        </w:rPr>
        <w:t>根据与参与单位沟通交流，初步</w:t>
      </w:r>
      <w:r w:rsidR="007502C2">
        <w:rPr>
          <w:rFonts w:ascii="Times New Roman" w:hAnsi="Times New Roman" w:cs="Times New Roman" w:hint="eastAsia"/>
          <w:sz w:val="24"/>
          <w:szCs w:val="24"/>
        </w:rPr>
        <w:t>确定了药包材环氧乙烷测定法</w:t>
      </w:r>
      <w:r>
        <w:rPr>
          <w:rFonts w:ascii="Times New Roman" w:hAnsi="Times New Roman" w:cs="Times New Roman"/>
          <w:sz w:val="24"/>
          <w:szCs w:val="24"/>
        </w:rPr>
        <w:t>。</w:t>
      </w:r>
    </w:p>
    <w:p w14:paraId="3129BD9C" w14:textId="0C338E89" w:rsidR="007502C2" w:rsidRPr="007502C2" w:rsidRDefault="00262659" w:rsidP="007502C2">
      <w:pPr>
        <w:pStyle w:val="a6"/>
        <w:suppressLineNumbers/>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3.</w:t>
      </w:r>
      <w:r w:rsidR="007502C2">
        <w:rPr>
          <w:rFonts w:ascii="Times New Roman" w:hAnsi="Times New Roman" w:cs="Times New Roman"/>
          <w:sz w:val="24"/>
          <w:szCs w:val="24"/>
        </w:rPr>
        <w:t xml:space="preserve"> </w:t>
      </w:r>
      <w:r w:rsidR="007502C2" w:rsidRPr="007502C2">
        <w:rPr>
          <w:rFonts w:ascii="Times New Roman" w:hAnsi="Times New Roman" w:cs="Times New Roman" w:hint="eastAsia"/>
          <w:sz w:val="24"/>
          <w:szCs w:val="24"/>
        </w:rPr>
        <w:t>收集代表性样品进行了</w:t>
      </w:r>
      <w:r w:rsidR="007502C2">
        <w:rPr>
          <w:rFonts w:ascii="Times New Roman" w:hAnsi="Times New Roman" w:cs="Times New Roman" w:hint="eastAsia"/>
          <w:sz w:val="24"/>
          <w:szCs w:val="24"/>
        </w:rPr>
        <w:t>环氧乙烷残留量</w:t>
      </w:r>
      <w:r w:rsidR="007502C2" w:rsidRPr="007502C2">
        <w:rPr>
          <w:rFonts w:ascii="Times New Roman" w:hAnsi="Times New Roman" w:cs="Times New Roman" w:hint="eastAsia"/>
          <w:sz w:val="24"/>
          <w:szCs w:val="24"/>
        </w:rPr>
        <w:t>测定，对测定方法进行了实验验证和结果</w:t>
      </w:r>
      <w:r w:rsidR="007502C2">
        <w:rPr>
          <w:rFonts w:ascii="Times New Roman" w:hAnsi="Times New Roman" w:cs="Times New Roman" w:hint="eastAsia"/>
          <w:sz w:val="24"/>
          <w:szCs w:val="24"/>
        </w:rPr>
        <w:t>分析</w:t>
      </w:r>
      <w:r w:rsidR="007502C2" w:rsidRPr="007502C2">
        <w:rPr>
          <w:rFonts w:ascii="Times New Roman" w:hAnsi="Times New Roman" w:cs="Times New Roman" w:hint="eastAsia"/>
          <w:sz w:val="24"/>
          <w:szCs w:val="24"/>
        </w:rPr>
        <w:t>，以优化测定方法。</w:t>
      </w:r>
    </w:p>
    <w:p w14:paraId="269B917D" w14:textId="04176B5B" w:rsidR="000D1C6B" w:rsidRDefault="007502C2">
      <w:pPr>
        <w:pStyle w:val="a6"/>
        <w:suppressLineNumbers/>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 xml:space="preserve">4. </w:t>
      </w:r>
      <w:r w:rsidR="00262659">
        <w:rPr>
          <w:rFonts w:ascii="Times New Roman" w:hAnsi="Times New Roman" w:cs="Times New Roman"/>
          <w:sz w:val="24"/>
          <w:szCs w:val="24"/>
        </w:rPr>
        <w:t>形成</w:t>
      </w:r>
      <w:r>
        <w:rPr>
          <w:rFonts w:ascii="Times New Roman" w:hAnsi="Times New Roman" w:cs="Times New Roman" w:hint="eastAsia"/>
          <w:sz w:val="24"/>
          <w:szCs w:val="24"/>
        </w:rPr>
        <w:t>“</w:t>
      </w:r>
      <w:r>
        <w:rPr>
          <w:rFonts w:ascii="Times New Roman" w:hAnsi="Times New Roman" w:cs="Times New Roman"/>
          <w:sz w:val="24"/>
          <w:szCs w:val="24"/>
        </w:rPr>
        <w:t>药包材环氧乙烷测定法</w:t>
      </w:r>
      <w:r>
        <w:rPr>
          <w:rFonts w:ascii="Times New Roman" w:hAnsi="Times New Roman" w:cs="Times New Roman" w:hint="eastAsia"/>
          <w:sz w:val="24"/>
          <w:szCs w:val="24"/>
        </w:rPr>
        <w:t>”</w:t>
      </w:r>
      <w:r w:rsidR="00262659">
        <w:rPr>
          <w:rFonts w:ascii="Times New Roman" w:hAnsi="Times New Roman" w:cs="Times New Roman"/>
          <w:sz w:val="24"/>
          <w:szCs w:val="24"/>
        </w:rPr>
        <w:t>征求意见稿。</w:t>
      </w:r>
      <w:r w:rsidR="00262659">
        <w:rPr>
          <w:rFonts w:ascii="Times New Roman" w:hAnsi="Times New Roman" w:cs="Times New Roman"/>
          <w:sz w:val="24"/>
          <w:szCs w:val="24"/>
        </w:rPr>
        <w:t xml:space="preserve"> </w:t>
      </w:r>
    </w:p>
    <w:p w14:paraId="39292135" w14:textId="77777777" w:rsidR="000D1C6B" w:rsidRDefault="00262659">
      <w:pPr>
        <w:pStyle w:val="a6"/>
        <w:numPr>
          <w:ilvl w:val="0"/>
          <w:numId w:val="2"/>
        </w:numPr>
        <w:suppressLineNumbers/>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制修订的总体思路</w:t>
      </w:r>
    </w:p>
    <w:p w14:paraId="63966757" w14:textId="11001150" w:rsidR="000D1C6B" w:rsidRDefault="00262659" w:rsidP="007502C2">
      <w:pPr>
        <w:pStyle w:val="a6"/>
        <w:suppressLineNumbers/>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遵循</w:t>
      </w:r>
      <w:proofErr w:type="gramStart"/>
      <w:r>
        <w:rPr>
          <w:rFonts w:ascii="Times New Roman" w:hAnsi="Times New Roman" w:cs="Times New Roman"/>
          <w:sz w:val="24"/>
          <w:szCs w:val="24"/>
        </w:rPr>
        <w:t>药典委</w:t>
      </w:r>
      <w:proofErr w:type="gramEnd"/>
      <w:r>
        <w:rPr>
          <w:rFonts w:ascii="Times New Roman" w:hAnsi="Times New Roman" w:cs="Times New Roman"/>
          <w:sz w:val="24"/>
          <w:szCs w:val="24"/>
        </w:rPr>
        <w:t>对药包</w:t>
      </w:r>
      <w:proofErr w:type="gramStart"/>
      <w:r>
        <w:rPr>
          <w:rFonts w:ascii="Times New Roman" w:hAnsi="Times New Roman" w:cs="Times New Roman"/>
          <w:sz w:val="24"/>
          <w:szCs w:val="24"/>
        </w:rPr>
        <w:t>材标准</w:t>
      </w:r>
      <w:proofErr w:type="gramEnd"/>
      <w:r>
        <w:rPr>
          <w:rFonts w:ascii="Times New Roman" w:hAnsi="Times New Roman" w:cs="Times New Roman"/>
          <w:sz w:val="24"/>
          <w:szCs w:val="24"/>
        </w:rPr>
        <w:t>体系的架构思路，参照现行《国家药包材标准》环氧乙烷残留量测定法</w:t>
      </w:r>
      <w:r w:rsidR="007502C2">
        <w:rPr>
          <w:rFonts w:ascii="Times New Roman" w:hAnsi="Times New Roman" w:cs="Times New Roman" w:hint="eastAsia"/>
          <w:sz w:val="24"/>
          <w:szCs w:val="24"/>
        </w:rPr>
        <w:t>（</w:t>
      </w:r>
      <w:r w:rsidR="007502C2">
        <w:rPr>
          <w:rFonts w:ascii="Times New Roman" w:hAnsi="Times New Roman" w:cs="Times New Roman"/>
          <w:sz w:val="24"/>
          <w:szCs w:val="24"/>
        </w:rPr>
        <w:t>YBB00242005-2015</w:t>
      </w:r>
      <w:r w:rsidR="007502C2">
        <w:rPr>
          <w:rFonts w:ascii="Times New Roman" w:hAnsi="Times New Roman" w:cs="Times New Roman" w:hint="eastAsia"/>
          <w:sz w:val="24"/>
          <w:szCs w:val="24"/>
        </w:rPr>
        <w:t>）</w:t>
      </w:r>
      <w:r w:rsidR="00FD5873">
        <w:rPr>
          <w:rFonts w:ascii="Times New Roman" w:hAnsi="Times New Roman" w:cs="Times New Roman" w:hint="eastAsia"/>
          <w:sz w:val="24"/>
          <w:szCs w:val="24"/>
        </w:rPr>
        <w:t>，</w:t>
      </w:r>
      <w:r w:rsidR="00A906F6">
        <w:rPr>
          <w:rFonts w:ascii="Times New Roman" w:hAnsi="Times New Roman" w:cs="Times New Roman" w:hint="eastAsia"/>
          <w:sz w:val="24"/>
          <w:szCs w:val="24"/>
        </w:rPr>
        <w:t>并</w:t>
      </w:r>
      <w:r>
        <w:rPr>
          <w:rFonts w:ascii="Times New Roman" w:hAnsi="Times New Roman" w:cs="Times New Roman"/>
          <w:sz w:val="24"/>
          <w:szCs w:val="24"/>
        </w:rPr>
        <w:t>收集了在日常试验时存在的问题，</w:t>
      </w:r>
      <w:r w:rsidR="00A906F6">
        <w:rPr>
          <w:rFonts w:ascii="Times New Roman" w:hAnsi="Times New Roman" w:cs="Times New Roman" w:hint="eastAsia"/>
          <w:sz w:val="24"/>
          <w:szCs w:val="24"/>
        </w:rPr>
        <w:t>提高</w:t>
      </w:r>
      <w:r>
        <w:rPr>
          <w:rFonts w:ascii="Times New Roman" w:hAnsi="Times New Roman" w:cs="Times New Roman"/>
          <w:sz w:val="24"/>
          <w:szCs w:val="24"/>
        </w:rPr>
        <w:t>该检测方法的</w:t>
      </w:r>
      <w:r w:rsidR="00A906F6">
        <w:rPr>
          <w:rFonts w:ascii="Times New Roman" w:hAnsi="Times New Roman" w:cs="Times New Roman" w:hint="eastAsia"/>
          <w:sz w:val="24"/>
          <w:szCs w:val="24"/>
        </w:rPr>
        <w:t>适用性和</w:t>
      </w:r>
      <w:r>
        <w:rPr>
          <w:rFonts w:ascii="Times New Roman" w:hAnsi="Times New Roman" w:cs="Times New Roman"/>
          <w:sz w:val="24"/>
          <w:szCs w:val="24"/>
        </w:rPr>
        <w:t>可操作性，完善本测定法。</w:t>
      </w:r>
    </w:p>
    <w:p w14:paraId="1C075D6F" w14:textId="77777777" w:rsidR="000D1C6B" w:rsidRDefault="00262659">
      <w:pPr>
        <w:pStyle w:val="a6"/>
        <w:numPr>
          <w:ilvl w:val="0"/>
          <w:numId w:val="2"/>
        </w:numPr>
        <w:suppressLineNumbers/>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需重点说明的问题</w:t>
      </w:r>
    </w:p>
    <w:p w14:paraId="0B29CFA0" w14:textId="1AECB576" w:rsidR="000630EB" w:rsidRPr="000630EB" w:rsidRDefault="000630EB" w:rsidP="000630EB">
      <w:pPr>
        <w:widowControl w:val="0"/>
        <w:suppressLineNumbers/>
        <w:ind w:firstLine="480"/>
        <w:jc w:val="both"/>
        <w:rPr>
          <w:rFonts w:cs="Times New Roman"/>
          <w:kern w:val="2"/>
          <w:sz w:val="24"/>
          <w:szCs w:val="24"/>
        </w:rPr>
      </w:pPr>
      <w:r>
        <w:rPr>
          <w:rFonts w:cs="Times New Roman" w:hint="eastAsia"/>
          <w:kern w:val="2"/>
          <w:sz w:val="24"/>
          <w:szCs w:val="24"/>
        </w:rPr>
        <w:t>本标准为新增方法标准，</w:t>
      </w:r>
      <w:r w:rsidRPr="000630EB">
        <w:rPr>
          <w:rFonts w:cs="Times New Roman" w:hint="eastAsia"/>
          <w:kern w:val="2"/>
          <w:sz w:val="24"/>
          <w:szCs w:val="24"/>
        </w:rPr>
        <w:t>按《中国药典》</w:t>
      </w:r>
      <w:r w:rsidRPr="000630EB">
        <w:rPr>
          <w:rFonts w:cs="Times New Roman" w:hint="eastAsia"/>
          <w:kern w:val="2"/>
          <w:sz w:val="24"/>
          <w:szCs w:val="24"/>
        </w:rPr>
        <w:t>2020</w:t>
      </w:r>
      <w:r w:rsidRPr="000630EB">
        <w:rPr>
          <w:rFonts w:cs="Times New Roman" w:hint="eastAsia"/>
          <w:kern w:val="2"/>
          <w:sz w:val="24"/>
          <w:szCs w:val="24"/>
        </w:rPr>
        <w:t>年版格式编制</w:t>
      </w:r>
      <w:r w:rsidR="00122B36">
        <w:rPr>
          <w:rFonts w:cs="Times New Roman" w:hint="eastAsia"/>
          <w:kern w:val="2"/>
          <w:sz w:val="24"/>
          <w:szCs w:val="24"/>
        </w:rPr>
        <w:t>，</w:t>
      </w:r>
      <w:r w:rsidR="00122B36" w:rsidRPr="000630EB">
        <w:rPr>
          <w:rFonts w:cs="Times New Roman" w:hint="eastAsia"/>
          <w:kern w:val="2"/>
          <w:sz w:val="24"/>
          <w:szCs w:val="24"/>
        </w:rPr>
        <w:t>确定的主要内容有：</w:t>
      </w:r>
    </w:p>
    <w:p w14:paraId="5E0EE64B" w14:textId="117E44E6" w:rsidR="000630EB" w:rsidRPr="000630EB" w:rsidRDefault="00122B36" w:rsidP="000630EB">
      <w:pPr>
        <w:widowControl w:val="0"/>
        <w:suppressLineNumbers/>
        <w:ind w:firstLine="480"/>
        <w:jc w:val="both"/>
        <w:rPr>
          <w:rFonts w:cs="Times New Roman"/>
          <w:kern w:val="2"/>
          <w:sz w:val="24"/>
          <w:szCs w:val="24"/>
        </w:rPr>
      </w:pPr>
      <w:r>
        <w:rPr>
          <w:rFonts w:cs="Times New Roman"/>
          <w:kern w:val="2"/>
          <w:sz w:val="24"/>
          <w:szCs w:val="24"/>
        </w:rPr>
        <w:t>1</w:t>
      </w:r>
      <w:r w:rsidR="000630EB" w:rsidRPr="000630EB">
        <w:rPr>
          <w:rFonts w:cs="Times New Roman"/>
          <w:kern w:val="2"/>
          <w:sz w:val="24"/>
          <w:szCs w:val="24"/>
        </w:rPr>
        <w:t xml:space="preserve">. </w:t>
      </w:r>
      <w:r>
        <w:rPr>
          <w:rFonts w:cs="Times New Roman" w:hint="eastAsia"/>
          <w:kern w:val="2"/>
          <w:sz w:val="24"/>
          <w:szCs w:val="24"/>
        </w:rPr>
        <w:t>名称：</w:t>
      </w:r>
      <w:r w:rsidR="000630EB" w:rsidRPr="000630EB">
        <w:rPr>
          <w:rFonts w:cs="Times New Roman" w:hint="eastAsia"/>
          <w:kern w:val="2"/>
          <w:sz w:val="24"/>
          <w:szCs w:val="24"/>
        </w:rPr>
        <w:t>按《中国药典》</w:t>
      </w:r>
      <w:r w:rsidR="000630EB" w:rsidRPr="000630EB">
        <w:rPr>
          <w:rFonts w:cs="Times New Roman" w:hint="eastAsia"/>
          <w:kern w:val="2"/>
          <w:sz w:val="24"/>
          <w:szCs w:val="24"/>
        </w:rPr>
        <w:t>2020</w:t>
      </w:r>
      <w:r w:rsidR="000630EB" w:rsidRPr="000630EB">
        <w:rPr>
          <w:rFonts w:cs="Times New Roman" w:hint="eastAsia"/>
          <w:kern w:val="2"/>
          <w:sz w:val="24"/>
          <w:szCs w:val="24"/>
        </w:rPr>
        <w:t>年版及药包</w:t>
      </w:r>
      <w:proofErr w:type="gramStart"/>
      <w:r w:rsidR="000630EB" w:rsidRPr="000630EB">
        <w:rPr>
          <w:rFonts w:cs="Times New Roman" w:hint="eastAsia"/>
          <w:kern w:val="2"/>
          <w:sz w:val="24"/>
          <w:szCs w:val="24"/>
        </w:rPr>
        <w:t>材标准</w:t>
      </w:r>
      <w:proofErr w:type="gramEnd"/>
      <w:r w:rsidR="000630EB" w:rsidRPr="000630EB">
        <w:rPr>
          <w:rFonts w:cs="Times New Roman" w:hint="eastAsia"/>
          <w:kern w:val="2"/>
          <w:sz w:val="24"/>
          <w:szCs w:val="24"/>
        </w:rPr>
        <w:t>命名原则，拟定标准名称为：</w:t>
      </w:r>
      <w:r w:rsidR="000630EB" w:rsidRPr="000630EB">
        <w:rPr>
          <w:rFonts w:cs="Times New Roman"/>
          <w:kern w:val="2"/>
          <w:sz w:val="24"/>
          <w:szCs w:val="24"/>
        </w:rPr>
        <w:t>药包材环氧乙烷测定法</w:t>
      </w:r>
      <w:r w:rsidR="000630EB" w:rsidRPr="000630EB">
        <w:rPr>
          <w:rFonts w:cs="Times New Roman" w:hint="eastAsia"/>
          <w:kern w:val="2"/>
          <w:sz w:val="24"/>
          <w:szCs w:val="24"/>
        </w:rPr>
        <w:t>。</w:t>
      </w:r>
    </w:p>
    <w:p w14:paraId="7D22077A" w14:textId="47674D37" w:rsidR="000630EB" w:rsidRPr="000630EB" w:rsidRDefault="00122B36" w:rsidP="000630EB">
      <w:pPr>
        <w:widowControl w:val="0"/>
        <w:suppressLineNumbers/>
        <w:ind w:firstLine="480"/>
        <w:jc w:val="both"/>
        <w:rPr>
          <w:rFonts w:cs="Times New Roman"/>
          <w:kern w:val="2"/>
          <w:sz w:val="24"/>
          <w:szCs w:val="24"/>
        </w:rPr>
      </w:pPr>
      <w:r>
        <w:rPr>
          <w:rFonts w:cs="Times New Roman"/>
          <w:kern w:val="2"/>
          <w:sz w:val="24"/>
          <w:szCs w:val="24"/>
        </w:rPr>
        <w:t>2.</w:t>
      </w:r>
      <w:r w:rsidR="000630EB" w:rsidRPr="000630EB">
        <w:rPr>
          <w:rFonts w:cs="Times New Roman" w:hint="eastAsia"/>
          <w:kern w:val="2"/>
          <w:sz w:val="24"/>
          <w:szCs w:val="24"/>
        </w:rPr>
        <w:t xml:space="preserve"> </w:t>
      </w:r>
      <w:r>
        <w:rPr>
          <w:rFonts w:cs="Times New Roman" w:hint="eastAsia"/>
          <w:kern w:val="2"/>
          <w:sz w:val="24"/>
          <w:szCs w:val="24"/>
        </w:rPr>
        <w:t>适用范围：</w:t>
      </w:r>
      <w:r w:rsidR="000630EB" w:rsidRPr="000630EB">
        <w:rPr>
          <w:rFonts w:cs="Times New Roman"/>
          <w:kern w:val="2"/>
          <w:sz w:val="24"/>
          <w:szCs w:val="24"/>
        </w:rPr>
        <w:t>标准适用于</w:t>
      </w:r>
      <w:r>
        <w:rPr>
          <w:rFonts w:cs="Times New Roman" w:hint="eastAsia"/>
          <w:kern w:val="2"/>
          <w:sz w:val="24"/>
          <w:szCs w:val="24"/>
        </w:rPr>
        <w:t>采用环氧乙烷灭菌的</w:t>
      </w:r>
      <w:r w:rsidR="000630EB" w:rsidRPr="000630EB">
        <w:rPr>
          <w:rFonts w:cs="Times New Roman"/>
          <w:kern w:val="2"/>
          <w:sz w:val="24"/>
          <w:szCs w:val="24"/>
        </w:rPr>
        <w:t>药包材环氧乙烷残留量</w:t>
      </w:r>
      <w:r>
        <w:rPr>
          <w:rFonts w:cs="Times New Roman" w:hint="eastAsia"/>
          <w:kern w:val="2"/>
          <w:sz w:val="24"/>
          <w:szCs w:val="24"/>
        </w:rPr>
        <w:t>的</w:t>
      </w:r>
      <w:r w:rsidR="000630EB" w:rsidRPr="000630EB">
        <w:rPr>
          <w:rFonts w:cs="Times New Roman"/>
          <w:kern w:val="2"/>
          <w:sz w:val="24"/>
          <w:szCs w:val="24"/>
        </w:rPr>
        <w:t>测定。</w:t>
      </w:r>
    </w:p>
    <w:p w14:paraId="6FA7C92D" w14:textId="62696ABE" w:rsidR="005D0E80" w:rsidRPr="005D0E80" w:rsidRDefault="00122B36" w:rsidP="005D0E80">
      <w:pPr>
        <w:widowControl w:val="0"/>
        <w:suppressLineNumbers/>
        <w:ind w:firstLine="480"/>
        <w:jc w:val="both"/>
        <w:rPr>
          <w:rFonts w:cs="Times New Roman"/>
          <w:bCs/>
          <w:kern w:val="2"/>
          <w:sz w:val="24"/>
          <w:szCs w:val="24"/>
        </w:rPr>
      </w:pPr>
      <w:r>
        <w:rPr>
          <w:rFonts w:cs="Times New Roman" w:hint="eastAsia"/>
          <w:kern w:val="2"/>
          <w:sz w:val="24"/>
          <w:szCs w:val="24"/>
        </w:rPr>
        <w:lastRenderedPageBreak/>
        <w:t>3</w:t>
      </w:r>
      <w:r>
        <w:rPr>
          <w:rFonts w:cs="Times New Roman"/>
          <w:kern w:val="2"/>
          <w:sz w:val="24"/>
          <w:szCs w:val="24"/>
        </w:rPr>
        <w:t xml:space="preserve">. </w:t>
      </w:r>
      <w:r>
        <w:rPr>
          <w:rFonts w:cs="Times New Roman" w:hint="eastAsia"/>
          <w:kern w:val="2"/>
          <w:sz w:val="24"/>
          <w:szCs w:val="24"/>
        </w:rPr>
        <w:t>色谱柱：</w:t>
      </w:r>
      <w:r w:rsidR="005D0E80" w:rsidRPr="005D0E80">
        <w:rPr>
          <w:rFonts w:cs="Times New Roman"/>
          <w:bCs/>
          <w:kern w:val="2"/>
          <w:sz w:val="24"/>
          <w:szCs w:val="24"/>
        </w:rPr>
        <w:t>环氧乙烷在药包材中的使用主要是作为灭菌剂，乙醛则是药包材中聚对苯二甲酸乙二醇酯（</w:t>
      </w:r>
      <w:r w:rsidR="005D0E80" w:rsidRPr="005D0E80">
        <w:rPr>
          <w:rFonts w:cs="Times New Roman"/>
          <w:bCs/>
          <w:kern w:val="2"/>
          <w:sz w:val="24"/>
          <w:szCs w:val="24"/>
        </w:rPr>
        <w:t>PET</w:t>
      </w:r>
      <w:r w:rsidR="005D0E80" w:rsidRPr="005D0E80">
        <w:rPr>
          <w:rFonts w:cs="Times New Roman"/>
          <w:bCs/>
          <w:kern w:val="2"/>
          <w:sz w:val="24"/>
          <w:szCs w:val="24"/>
        </w:rPr>
        <w:t>）材料的分解产生的，二者可能同时存在于同一产品中。由于乙醛与环氧乙烷二者极性相似，分子量相同，且都极易挥发，二者在色谱柱中</w:t>
      </w:r>
      <w:proofErr w:type="gramStart"/>
      <w:r w:rsidR="005D0E80" w:rsidRPr="005D0E80">
        <w:rPr>
          <w:rFonts w:cs="Times New Roman"/>
          <w:bCs/>
          <w:kern w:val="2"/>
          <w:sz w:val="24"/>
          <w:szCs w:val="24"/>
        </w:rPr>
        <w:t>均出峰较早</w:t>
      </w:r>
      <w:proofErr w:type="gramEnd"/>
      <w:r w:rsidR="005D0E80" w:rsidRPr="005D0E80">
        <w:rPr>
          <w:rFonts w:cs="Times New Roman"/>
          <w:bCs/>
          <w:kern w:val="2"/>
          <w:sz w:val="24"/>
          <w:szCs w:val="24"/>
        </w:rPr>
        <w:t>，不容易分离</w:t>
      </w:r>
      <w:r w:rsidR="005D0E80">
        <w:rPr>
          <w:rFonts w:cs="Times New Roman" w:hint="eastAsia"/>
          <w:bCs/>
          <w:kern w:val="2"/>
          <w:sz w:val="24"/>
          <w:szCs w:val="24"/>
        </w:rPr>
        <w:t>。故根据二者的分离情况对色谱柱进行了考察，给出了可实现环氧乙烷和乙醛完全分离的推荐色谱柱，即</w:t>
      </w:r>
      <w:r w:rsidR="005D0E80" w:rsidRPr="005D0E80">
        <w:rPr>
          <w:rFonts w:cs="Times New Roman" w:hint="eastAsia"/>
          <w:bCs/>
          <w:kern w:val="2"/>
          <w:sz w:val="24"/>
          <w:szCs w:val="24"/>
        </w:rPr>
        <w:t>中等极性色谱柱，固定相一般为</w:t>
      </w:r>
      <w:r w:rsidR="005D0E80" w:rsidRPr="005D0E80">
        <w:rPr>
          <w:rFonts w:cs="Times New Roman" w:hint="eastAsia"/>
          <w:bCs/>
          <w:kern w:val="2"/>
          <w:sz w:val="24"/>
          <w:szCs w:val="24"/>
        </w:rPr>
        <w:t>(6%)</w:t>
      </w:r>
      <w:proofErr w:type="gramStart"/>
      <w:r w:rsidR="005D0E80" w:rsidRPr="005D0E80">
        <w:rPr>
          <w:rFonts w:cs="Times New Roman" w:hint="eastAsia"/>
          <w:bCs/>
          <w:kern w:val="2"/>
          <w:sz w:val="24"/>
          <w:szCs w:val="24"/>
        </w:rPr>
        <w:t>氰丙基</w:t>
      </w:r>
      <w:proofErr w:type="gramEnd"/>
      <w:r w:rsidR="005D0E80" w:rsidRPr="005D0E80">
        <w:rPr>
          <w:rFonts w:cs="Times New Roman" w:hint="eastAsia"/>
          <w:bCs/>
          <w:kern w:val="2"/>
          <w:sz w:val="24"/>
          <w:szCs w:val="24"/>
        </w:rPr>
        <w:t>苯</w:t>
      </w:r>
      <w:r w:rsidR="005D0E80" w:rsidRPr="005D0E80">
        <w:rPr>
          <w:rFonts w:cs="Times New Roman" w:hint="eastAsia"/>
          <w:bCs/>
          <w:kern w:val="2"/>
          <w:sz w:val="24"/>
          <w:szCs w:val="24"/>
        </w:rPr>
        <w:t>-(94%)</w:t>
      </w:r>
      <w:r w:rsidR="005D0E80" w:rsidRPr="005D0E80">
        <w:rPr>
          <w:rFonts w:cs="Times New Roman" w:hint="eastAsia"/>
          <w:bCs/>
          <w:kern w:val="2"/>
          <w:sz w:val="24"/>
          <w:szCs w:val="24"/>
        </w:rPr>
        <w:t>二甲基硅氧烷，如</w:t>
      </w:r>
      <w:r w:rsidR="005D0E80" w:rsidRPr="005D0E80">
        <w:rPr>
          <w:rFonts w:cs="Times New Roman" w:hint="eastAsia"/>
          <w:bCs/>
          <w:kern w:val="2"/>
          <w:sz w:val="24"/>
          <w:szCs w:val="24"/>
        </w:rPr>
        <w:t>DB-624</w:t>
      </w:r>
      <w:r w:rsidR="005D0E80" w:rsidRPr="005D0E80">
        <w:rPr>
          <w:rFonts w:cs="Times New Roman" w:hint="eastAsia"/>
          <w:bCs/>
          <w:kern w:val="2"/>
          <w:sz w:val="24"/>
          <w:szCs w:val="24"/>
        </w:rPr>
        <w:t>（</w:t>
      </w:r>
      <w:r w:rsidR="005D0E80" w:rsidRPr="005D0E80">
        <w:rPr>
          <w:rFonts w:cs="Times New Roman" w:hint="eastAsia"/>
          <w:bCs/>
          <w:kern w:val="2"/>
          <w:sz w:val="24"/>
          <w:szCs w:val="24"/>
        </w:rPr>
        <w:t>30m</w:t>
      </w:r>
      <w:r w:rsidR="005D0E80" w:rsidRPr="005D0E80">
        <w:rPr>
          <w:rFonts w:cs="Times New Roman" w:hint="eastAsia"/>
          <w:bCs/>
          <w:kern w:val="2"/>
          <w:sz w:val="24"/>
          <w:szCs w:val="24"/>
        </w:rPr>
        <w:t>×</w:t>
      </w:r>
      <w:r w:rsidR="005D0E80" w:rsidRPr="005D0E80">
        <w:rPr>
          <w:rFonts w:cs="Times New Roman" w:hint="eastAsia"/>
          <w:bCs/>
          <w:kern w:val="2"/>
          <w:sz w:val="24"/>
          <w:szCs w:val="24"/>
        </w:rPr>
        <w:t>0.25mm</w:t>
      </w:r>
      <w:r w:rsidR="005D0E80" w:rsidRPr="005D0E80">
        <w:rPr>
          <w:rFonts w:cs="Times New Roman" w:hint="eastAsia"/>
          <w:bCs/>
          <w:kern w:val="2"/>
          <w:sz w:val="24"/>
          <w:szCs w:val="24"/>
        </w:rPr>
        <w:t>×</w:t>
      </w:r>
      <w:r w:rsidR="005D0E80" w:rsidRPr="005D0E80">
        <w:rPr>
          <w:rFonts w:cs="Times New Roman" w:hint="eastAsia"/>
          <w:bCs/>
          <w:kern w:val="2"/>
          <w:sz w:val="24"/>
          <w:szCs w:val="24"/>
        </w:rPr>
        <w:t>1.4</w:t>
      </w:r>
      <w:r w:rsidR="005D0E80" w:rsidRPr="00884C61">
        <w:rPr>
          <w:rFonts w:cs="Times New Roman"/>
          <w:bCs/>
          <w:i/>
          <w:iCs/>
          <w:kern w:val="2"/>
          <w:sz w:val="24"/>
          <w:szCs w:val="24"/>
        </w:rPr>
        <w:t>μ</w:t>
      </w:r>
      <w:r w:rsidR="005D0E80" w:rsidRPr="005D0E80">
        <w:rPr>
          <w:rFonts w:cs="Times New Roman" w:hint="eastAsia"/>
          <w:bCs/>
          <w:kern w:val="2"/>
          <w:sz w:val="24"/>
          <w:szCs w:val="24"/>
        </w:rPr>
        <w:t>m</w:t>
      </w:r>
      <w:r w:rsidR="005D0E80" w:rsidRPr="005D0E80">
        <w:rPr>
          <w:rFonts w:cs="Times New Roman" w:hint="eastAsia"/>
          <w:bCs/>
          <w:kern w:val="2"/>
          <w:sz w:val="24"/>
          <w:szCs w:val="24"/>
        </w:rPr>
        <w:t>）、</w:t>
      </w:r>
      <w:r w:rsidR="005D0E80" w:rsidRPr="005D0E80">
        <w:rPr>
          <w:rFonts w:cs="Times New Roman" w:hint="eastAsia"/>
          <w:bCs/>
          <w:kern w:val="2"/>
          <w:sz w:val="24"/>
          <w:szCs w:val="24"/>
        </w:rPr>
        <w:t>DB-VRX</w:t>
      </w:r>
      <w:r w:rsidR="005D0E80" w:rsidRPr="005D0E80">
        <w:rPr>
          <w:rFonts w:cs="Times New Roman" w:hint="eastAsia"/>
          <w:bCs/>
          <w:kern w:val="2"/>
          <w:sz w:val="24"/>
          <w:szCs w:val="24"/>
        </w:rPr>
        <w:t>（</w:t>
      </w:r>
      <w:r w:rsidR="005D0E80" w:rsidRPr="005D0E80">
        <w:rPr>
          <w:rFonts w:cs="Times New Roman" w:hint="eastAsia"/>
          <w:bCs/>
          <w:kern w:val="2"/>
          <w:sz w:val="24"/>
          <w:szCs w:val="24"/>
        </w:rPr>
        <w:t>30m</w:t>
      </w:r>
      <w:r w:rsidR="005D0E80" w:rsidRPr="005D0E80">
        <w:rPr>
          <w:rFonts w:cs="Times New Roman" w:hint="eastAsia"/>
          <w:bCs/>
          <w:kern w:val="2"/>
          <w:sz w:val="24"/>
          <w:szCs w:val="24"/>
        </w:rPr>
        <w:t>×</w:t>
      </w:r>
      <w:r w:rsidR="005D0E80" w:rsidRPr="005D0E80">
        <w:rPr>
          <w:rFonts w:cs="Times New Roman" w:hint="eastAsia"/>
          <w:bCs/>
          <w:kern w:val="2"/>
          <w:sz w:val="24"/>
          <w:szCs w:val="24"/>
        </w:rPr>
        <w:t>0.25mm</w:t>
      </w:r>
      <w:r w:rsidR="005D0E80" w:rsidRPr="005D0E80">
        <w:rPr>
          <w:rFonts w:cs="Times New Roman" w:hint="eastAsia"/>
          <w:bCs/>
          <w:kern w:val="2"/>
          <w:sz w:val="24"/>
          <w:szCs w:val="24"/>
        </w:rPr>
        <w:t>×</w:t>
      </w:r>
      <w:r w:rsidR="005D0E80" w:rsidRPr="005D0E80">
        <w:rPr>
          <w:rFonts w:cs="Times New Roman" w:hint="eastAsia"/>
          <w:bCs/>
          <w:kern w:val="2"/>
          <w:sz w:val="24"/>
          <w:szCs w:val="24"/>
        </w:rPr>
        <w:t>1.4</w:t>
      </w:r>
      <w:r w:rsidR="005D0E80" w:rsidRPr="00884C61">
        <w:rPr>
          <w:rFonts w:cs="Times New Roman"/>
          <w:bCs/>
          <w:i/>
          <w:iCs/>
          <w:kern w:val="2"/>
          <w:sz w:val="24"/>
          <w:szCs w:val="24"/>
        </w:rPr>
        <w:t>μ</w:t>
      </w:r>
      <w:r w:rsidR="005D0E80" w:rsidRPr="005D0E80">
        <w:rPr>
          <w:rFonts w:cs="Times New Roman" w:hint="eastAsia"/>
          <w:bCs/>
          <w:kern w:val="2"/>
          <w:sz w:val="24"/>
          <w:szCs w:val="24"/>
        </w:rPr>
        <w:t>m</w:t>
      </w:r>
      <w:r w:rsidR="005D0E80" w:rsidRPr="005D0E80">
        <w:rPr>
          <w:rFonts w:cs="Times New Roman" w:hint="eastAsia"/>
          <w:bCs/>
          <w:kern w:val="2"/>
          <w:sz w:val="24"/>
          <w:szCs w:val="24"/>
        </w:rPr>
        <w:t>）。</w:t>
      </w:r>
    </w:p>
    <w:p w14:paraId="59A9208C" w14:textId="4893EB7B" w:rsidR="009A6E7D" w:rsidRDefault="00884C61" w:rsidP="009A6E7D">
      <w:pPr>
        <w:widowControl w:val="0"/>
        <w:suppressLineNumbers/>
        <w:ind w:firstLine="480"/>
        <w:jc w:val="both"/>
        <w:rPr>
          <w:rFonts w:cs="Times New Roman"/>
          <w:kern w:val="2"/>
          <w:sz w:val="24"/>
          <w:szCs w:val="24"/>
        </w:rPr>
      </w:pPr>
      <w:r>
        <w:rPr>
          <w:rFonts w:cs="Times New Roman" w:hint="eastAsia"/>
          <w:kern w:val="2"/>
          <w:sz w:val="24"/>
          <w:szCs w:val="24"/>
        </w:rPr>
        <w:t>4</w:t>
      </w:r>
      <w:r>
        <w:rPr>
          <w:rFonts w:cs="Times New Roman"/>
          <w:kern w:val="2"/>
          <w:sz w:val="24"/>
          <w:szCs w:val="24"/>
        </w:rPr>
        <w:t xml:space="preserve">. </w:t>
      </w:r>
      <w:r>
        <w:rPr>
          <w:rFonts w:cs="Times New Roman" w:hint="eastAsia"/>
          <w:kern w:val="2"/>
          <w:sz w:val="24"/>
          <w:szCs w:val="24"/>
        </w:rPr>
        <w:t>系统适用性：本标准规定了系统适用性试验应满足的要求，</w:t>
      </w:r>
      <w:r w:rsidR="000630EB" w:rsidRPr="000630EB">
        <w:rPr>
          <w:rFonts w:cs="Times New Roman" w:hint="eastAsia"/>
          <w:kern w:val="2"/>
          <w:sz w:val="24"/>
          <w:szCs w:val="24"/>
        </w:rPr>
        <w:t>本标准确定了环氧乙烷残留量测定的色谱条件和系统适用性试验的要求，</w:t>
      </w:r>
      <w:r w:rsidR="009A6E7D">
        <w:rPr>
          <w:rFonts w:cs="Times New Roman" w:hint="eastAsia"/>
          <w:kern w:val="2"/>
          <w:sz w:val="24"/>
          <w:szCs w:val="24"/>
        </w:rPr>
        <w:t>以</w:t>
      </w:r>
      <w:r w:rsidR="009A6E7D" w:rsidRPr="009A6E7D">
        <w:rPr>
          <w:rFonts w:cs="Times New Roman" w:hint="eastAsia"/>
          <w:kern w:val="2"/>
          <w:sz w:val="24"/>
          <w:szCs w:val="24"/>
        </w:rPr>
        <w:t>环氧乙烷</w:t>
      </w:r>
      <w:r w:rsidR="009A6E7D" w:rsidRPr="009A6E7D">
        <w:rPr>
          <w:rFonts w:cs="Times New Roman"/>
          <w:kern w:val="2"/>
          <w:sz w:val="24"/>
          <w:szCs w:val="24"/>
        </w:rPr>
        <w:t>峰计算，毛细管色谱柱的理论塔板数一般不低于</w:t>
      </w:r>
      <w:r w:rsidR="009A6E7D" w:rsidRPr="009A6E7D">
        <w:rPr>
          <w:rFonts w:cs="Times New Roman"/>
          <w:kern w:val="2"/>
          <w:sz w:val="24"/>
          <w:szCs w:val="24"/>
        </w:rPr>
        <w:t>5000</w:t>
      </w:r>
      <w:r w:rsidR="009A6E7D">
        <w:rPr>
          <w:rFonts w:cs="Times New Roman" w:hint="eastAsia"/>
          <w:kern w:val="2"/>
          <w:sz w:val="24"/>
          <w:szCs w:val="24"/>
        </w:rPr>
        <w:t>，</w:t>
      </w:r>
      <w:r w:rsidR="009A6E7D" w:rsidRPr="009A6E7D">
        <w:rPr>
          <w:rFonts w:cs="Times New Roman" w:hint="eastAsia"/>
          <w:kern w:val="2"/>
          <w:sz w:val="24"/>
          <w:szCs w:val="24"/>
        </w:rPr>
        <w:t>环氧乙烷</w:t>
      </w:r>
      <w:r w:rsidR="009A6E7D" w:rsidRPr="009A6E7D">
        <w:rPr>
          <w:rFonts w:cs="Times New Roman"/>
          <w:kern w:val="2"/>
          <w:sz w:val="24"/>
          <w:szCs w:val="24"/>
        </w:rPr>
        <w:t>峰与其相邻色谱峰的分离度应大于</w:t>
      </w:r>
      <w:r w:rsidR="009A6E7D" w:rsidRPr="009A6E7D">
        <w:rPr>
          <w:rFonts w:cs="Times New Roman"/>
          <w:kern w:val="2"/>
          <w:sz w:val="24"/>
          <w:szCs w:val="24"/>
        </w:rPr>
        <w:t>1.5</w:t>
      </w:r>
      <w:r w:rsidR="009A6E7D">
        <w:rPr>
          <w:rFonts w:cs="Times New Roman" w:hint="eastAsia"/>
          <w:kern w:val="2"/>
          <w:sz w:val="24"/>
          <w:szCs w:val="24"/>
        </w:rPr>
        <w:t>且应能</w:t>
      </w:r>
      <w:r w:rsidR="009A6E7D" w:rsidRPr="009A6E7D">
        <w:rPr>
          <w:rFonts w:cs="Times New Roman"/>
          <w:kern w:val="2"/>
          <w:sz w:val="24"/>
          <w:szCs w:val="24"/>
        </w:rPr>
        <w:t>保证环氧乙烷与乙醛实现完全分离。</w:t>
      </w:r>
    </w:p>
    <w:p w14:paraId="56DCB6E2" w14:textId="19D468A2" w:rsidR="009A6E7D" w:rsidRDefault="009A6E7D" w:rsidP="009A6E7D">
      <w:pPr>
        <w:widowControl w:val="0"/>
        <w:suppressLineNumbers/>
        <w:ind w:firstLine="480"/>
        <w:jc w:val="both"/>
        <w:rPr>
          <w:rFonts w:cs="Times New Roman"/>
          <w:kern w:val="2"/>
          <w:sz w:val="24"/>
          <w:szCs w:val="24"/>
        </w:rPr>
      </w:pPr>
      <w:r>
        <w:rPr>
          <w:rFonts w:cs="Times New Roman"/>
          <w:kern w:val="2"/>
          <w:sz w:val="24"/>
          <w:szCs w:val="24"/>
        </w:rPr>
        <w:t xml:space="preserve">5. </w:t>
      </w:r>
      <w:r w:rsidR="002C65E4">
        <w:rPr>
          <w:rFonts w:cs="Times New Roman" w:hint="eastAsia"/>
          <w:kern w:val="2"/>
          <w:sz w:val="24"/>
          <w:szCs w:val="24"/>
        </w:rPr>
        <w:t>对照品贮备液的制备：</w:t>
      </w:r>
      <w:r w:rsidR="00D63EF8">
        <w:rPr>
          <w:rFonts w:cs="Times New Roman" w:hint="eastAsia"/>
          <w:kern w:val="2"/>
          <w:sz w:val="24"/>
          <w:szCs w:val="24"/>
        </w:rPr>
        <w:t>基于环氧乙烷对照品的市售情况调研结果及对市售对照品的试验验证，本标准规定可采用环氧乙烷纯品配制对照贮备液，也可采用市售有证环氧乙烷标准溶液作对照贮备液。</w:t>
      </w:r>
    </w:p>
    <w:p w14:paraId="04BEDB48" w14:textId="5F213267" w:rsidR="00D63EF8" w:rsidRDefault="00D63EF8" w:rsidP="009A6E7D">
      <w:pPr>
        <w:widowControl w:val="0"/>
        <w:suppressLineNumbers/>
        <w:ind w:firstLine="480"/>
        <w:jc w:val="both"/>
        <w:rPr>
          <w:rFonts w:cs="Times New Roman"/>
          <w:kern w:val="2"/>
          <w:sz w:val="24"/>
          <w:szCs w:val="24"/>
        </w:rPr>
      </w:pPr>
      <w:r>
        <w:rPr>
          <w:rFonts w:cs="Times New Roman" w:hint="eastAsia"/>
          <w:kern w:val="2"/>
          <w:sz w:val="24"/>
          <w:szCs w:val="24"/>
        </w:rPr>
        <w:t>6</w:t>
      </w:r>
      <w:r>
        <w:rPr>
          <w:rFonts w:cs="Times New Roman"/>
          <w:kern w:val="2"/>
          <w:sz w:val="24"/>
          <w:szCs w:val="24"/>
        </w:rPr>
        <w:t xml:space="preserve">. </w:t>
      </w:r>
      <w:proofErr w:type="gramStart"/>
      <w:r>
        <w:rPr>
          <w:rFonts w:cs="Times New Roman" w:hint="eastAsia"/>
          <w:kern w:val="2"/>
          <w:sz w:val="24"/>
          <w:szCs w:val="24"/>
        </w:rPr>
        <w:t>供试品溶液</w:t>
      </w:r>
      <w:proofErr w:type="gramEnd"/>
      <w:r>
        <w:rPr>
          <w:rFonts w:cs="Times New Roman" w:hint="eastAsia"/>
          <w:kern w:val="2"/>
          <w:sz w:val="24"/>
          <w:szCs w:val="24"/>
        </w:rPr>
        <w:t>的制备：</w:t>
      </w:r>
      <w:r w:rsidR="007178A9">
        <w:rPr>
          <w:rFonts w:cs="Times New Roman" w:hint="eastAsia"/>
          <w:kern w:val="2"/>
          <w:sz w:val="24"/>
          <w:szCs w:val="24"/>
        </w:rPr>
        <w:t>基于试验验证，</w:t>
      </w:r>
      <w:r w:rsidR="00C4341E">
        <w:rPr>
          <w:rFonts w:cs="Times New Roman" w:hint="eastAsia"/>
          <w:kern w:val="2"/>
          <w:sz w:val="24"/>
          <w:szCs w:val="24"/>
        </w:rPr>
        <w:t>与</w:t>
      </w:r>
      <w:r w:rsidR="00C4341E">
        <w:rPr>
          <w:rFonts w:cs="Times New Roman" w:hint="eastAsia"/>
          <w:kern w:val="2"/>
          <w:sz w:val="24"/>
          <w:szCs w:val="24"/>
        </w:rPr>
        <w:t>YBB</w:t>
      </w:r>
      <w:r w:rsidR="00C4341E">
        <w:rPr>
          <w:rFonts w:cs="Times New Roman"/>
          <w:kern w:val="2"/>
          <w:sz w:val="24"/>
          <w:szCs w:val="24"/>
        </w:rPr>
        <w:t>00242005</w:t>
      </w:r>
      <w:r w:rsidR="00C4341E">
        <w:rPr>
          <w:rFonts w:cs="Times New Roman" w:hint="eastAsia"/>
          <w:kern w:val="2"/>
          <w:sz w:val="24"/>
          <w:szCs w:val="24"/>
        </w:rPr>
        <w:t>《环氧乙烷残留量测定法》</w:t>
      </w:r>
      <w:r w:rsidR="007178A9">
        <w:rPr>
          <w:rFonts w:cs="Times New Roman" w:hint="eastAsia"/>
          <w:kern w:val="2"/>
          <w:sz w:val="24"/>
          <w:szCs w:val="24"/>
        </w:rPr>
        <w:t>相比删除了注射器或容器类样品的制备方法，</w:t>
      </w:r>
      <w:r w:rsidR="00642FA4">
        <w:rPr>
          <w:rFonts w:cs="Times New Roman" w:hint="eastAsia"/>
          <w:kern w:val="2"/>
          <w:sz w:val="24"/>
          <w:szCs w:val="24"/>
        </w:rPr>
        <w:t>并在附注中作了如下说明：</w:t>
      </w:r>
      <w:proofErr w:type="gramStart"/>
      <w:r w:rsidR="00642FA4" w:rsidRPr="00642FA4">
        <w:rPr>
          <w:rFonts w:cs="Times New Roman" w:hint="eastAsia"/>
          <w:kern w:val="2"/>
          <w:sz w:val="24"/>
          <w:szCs w:val="24"/>
        </w:rPr>
        <w:t>供试品溶液</w:t>
      </w:r>
      <w:proofErr w:type="gramEnd"/>
      <w:r w:rsidR="00642FA4" w:rsidRPr="00642FA4">
        <w:rPr>
          <w:rFonts w:cs="Times New Roman" w:hint="eastAsia"/>
          <w:kern w:val="2"/>
          <w:sz w:val="24"/>
          <w:szCs w:val="24"/>
        </w:rPr>
        <w:t>制备</w:t>
      </w:r>
      <w:r w:rsidR="00642FA4" w:rsidRPr="00642FA4">
        <w:rPr>
          <w:rFonts w:cs="Times New Roman"/>
          <w:kern w:val="2"/>
          <w:sz w:val="24"/>
          <w:szCs w:val="24"/>
        </w:rPr>
        <w:t>时，应优先</w:t>
      </w:r>
      <w:proofErr w:type="gramStart"/>
      <w:r w:rsidR="00642FA4" w:rsidRPr="00642FA4">
        <w:rPr>
          <w:rFonts w:cs="Times New Roman"/>
          <w:kern w:val="2"/>
          <w:sz w:val="24"/>
          <w:szCs w:val="24"/>
        </w:rPr>
        <w:t>取供试品</w:t>
      </w:r>
      <w:proofErr w:type="gramEnd"/>
      <w:r w:rsidR="00642FA4" w:rsidRPr="00642FA4">
        <w:rPr>
          <w:rFonts w:cs="Times New Roman"/>
          <w:kern w:val="2"/>
          <w:sz w:val="24"/>
          <w:szCs w:val="24"/>
        </w:rPr>
        <w:t>中环氧乙烷残留量较大的部分，如高分子材料，一般情况下，金属、玻璃等环氧乙烷残留量较小。</w:t>
      </w:r>
      <w:r w:rsidR="007178A9">
        <w:rPr>
          <w:rFonts w:cs="Times New Roman" w:hint="eastAsia"/>
          <w:kern w:val="2"/>
          <w:sz w:val="24"/>
          <w:szCs w:val="24"/>
        </w:rPr>
        <w:t>其余</w:t>
      </w:r>
      <w:r w:rsidR="00FE7E16">
        <w:rPr>
          <w:rFonts w:cs="Times New Roman" w:hint="eastAsia"/>
          <w:kern w:val="2"/>
          <w:sz w:val="24"/>
          <w:szCs w:val="24"/>
        </w:rPr>
        <w:t>内容</w:t>
      </w:r>
      <w:r w:rsidR="007178A9">
        <w:rPr>
          <w:rFonts w:cs="Times New Roman" w:hint="eastAsia"/>
          <w:kern w:val="2"/>
          <w:sz w:val="24"/>
          <w:szCs w:val="24"/>
        </w:rPr>
        <w:t>与</w:t>
      </w:r>
      <w:r w:rsidR="007178A9">
        <w:rPr>
          <w:rFonts w:cs="Times New Roman" w:hint="eastAsia"/>
          <w:kern w:val="2"/>
          <w:sz w:val="24"/>
          <w:szCs w:val="24"/>
        </w:rPr>
        <w:t>YBB</w:t>
      </w:r>
      <w:r w:rsidR="007178A9">
        <w:rPr>
          <w:rFonts w:cs="Times New Roman" w:hint="eastAsia"/>
          <w:kern w:val="2"/>
          <w:sz w:val="24"/>
          <w:szCs w:val="24"/>
        </w:rPr>
        <w:t>标准保持一致。</w:t>
      </w:r>
    </w:p>
    <w:p w14:paraId="1D85BE18" w14:textId="0130F2D7" w:rsidR="00F558DD" w:rsidRPr="000630EB" w:rsidRDefault="007178A9" w:rsidP="00F558DD">
      <w:pPr>
        <w:widowControl w:val="0"/>
        <w:suppressLineNumbers/>
        <w:ind w:firstLine="480"/>
        <w:jc w:val="both"/>
        <w:rPr>
          <w:rFonts w:cs="Times New Roman"/>
          <w:kern w:val="2"/>
          <w:sz w:val="24"/>
          <w:szCs w:val="24"/>
        </w:rPr>
      </w:pPr>
      <w:r>
        <w:rPr>
          <w:rFonts w:cs="Times New Roman" w:hint="eastAsia"/>
          <w:kern w:val="2"/>
          <w:sz w:val="24"/>
          <w:szCs w:val="24"/>
        </w:rPr>
        <w:t>7</w:t>
      </w:r>
      <w:r>
        <w:rPr>
          <w:rFonts w:cs="Times New Roman"/>
          <w:kern w:val="2"/>
          <w:sz w:val="24"/>
          <w:szCs w:val="24"/>
        </w:rPr>
        <w:t xml:space="preserve">. </w:t>
      </w:r>
      <w:r>
        <w:rPr>
          <w:rFonts w:cs="Times New Roman" w:hint="eastAsia"/>
          <w:kern w:val="2"/>
          <w:sz w:val="24"/>
          <w:szCs w:val="24"/>
        </w:rPr>
        <w:t>测定法：与</w:t>
      </w:r>
      <w:r>
        <w:rPr>
          <w:rFonts w:cs="Times New Roman" w:hint="eastAsia"/>
          <w:kern w:val="2"/>
          <w:sz w:val="24"/>
          <w:szCs w:val="24"/>
        </w:rPr>
        <w:t>YBB</w:t>
      </w:r>
      <w:r>
        <w:rPr>
          <w:rFonts w:cs="Times New Roman"/>
          <w:kern w:val="2"/>
          <w:sz w:val="24"/>
          <w:szCs w:val="24"/>
        </w:rPr>
        <w:t>00242005</w:t>
      </w:r>
      <w:r>
        <w:rPr>
          <w:rFonts w:cs="Times New Roman" w:hint="eastAsia"/>
          <w:kern w:val="2"/>
          <w:sz w:val="24"/>
          <w:szCs w:val="24"/>
        </w:rPr>
        <w:t>《环氧乙烷残留量测定法》相比增加了第三法（</w:t>
      </w:r>
      <w:r w:rsidR="00642FA4">
        <w:rPr>
          <w:rFonts w:cs="Times New Roman" w:hint="eastAsia"/>
          <w:kern w:val="2"/>
          <w:sz w:val="24"/>
          <w:szCs w:val="24"/>
        </w:rPr>
        <w:t>气质联用色谱法</w:t>
      </w:r>
      <w:r>
        <w:rPr>
          <w:rFonts w:cs="Times New Roman" w:hint="eastAsia"/>
          <w:kern w:val="2"/>
          <w:sz w:val="24"/>
          <w:szCs w:val="24"/>
        </w:rPr>
        <w:t>）</w:t>
      </w:r>
      <w:r w:rsidR="00642FA4">
        <w:rPr>
          <w:rFonts w:cs="Times New Roman" w:hint="eastAsia"/>
          <w:kern w:val="2"/>
          <w:sz w:val="24"/>
          <w:szCs w:val="24"/>
        </w:rPr>
        <w:t>，以对环氧乙烷进行定性验证。</w:t>
      </w:r>
      <w:r w:rsidR="00FE7E16">
        <w:rPr>
          <w:rFonts w:cs="Times New Roman" w:hint="eastAsia"/>
          <w:kern w:val="2"/>
          <w:sz w:val="24"/>
          <w:szCs w:val="24"/>
        </w:rPr>
        <w:t>基于试验验证，本标准对</w:t>
      </w:r>
      <w:r w:rsidR="00FE7E16" w:rsidRPr="00FE7E16">
        <w:rPr>
          <w:rFonts w:cs="Times New Roman" w:hint="eastAsia"/>
          <w:kern w:val="2"/>
          <w:sz w:val="24"/>
          <w:szCs w:val="24"/>
        </w:rPr>
        <w:t>YBB</w:t>
      </w:r>
      <w:r w:rsidR="00FE7E16" w:rsidRPr="00FE7E16">
        <w:rPr>
          <w:rFonts w:cs="Times New Roman"/>
          <w:kern w:val="2"/>
          <w:sz w:val="24"/>
          <w:szCs w:val="24"/>
        </w:rPr>
        <w:t>00242005</w:t>
      </w:r>
      <w:r w:rsidR="00FE7E16" w:rsidRPr="00FE7E16">
        <w:rPr>
          <w:rFonts w:cs="Times New Roman"/>
          <w:kern w:val="2"/>
          <w:sz w:val="24"/>
          <w:szCs w:val="24"/>
        </w:rPr>
        <w:t>《</w:t>
      </w:r>
      <w:r w:rsidR="00FE7E16" w:rsidRPr="00FE7E16">
        <w:rPr>
          <w:rFonts w:cs="Times New Roman" w:hint="eastAsia"/>
          <w:kern w:val="2"/>
          <w:sz w:val="24"/>
          <w:szCs w:val="24"/>
        </w:rPr>
        <w:t>环氧乙烷残留量测定法</w:t>
      </w:r>
      <w:r w:rsidR="00FE7E16" w:rsidRPr="00FE7E16">
        <w:rPr>
          <w:rFonts w:cs="Times New Roman"/>
          <w:kern w:val="2"/>
          <w:sz w:val="24"/>
          <w:szCs w:val="24"/>
        </w:rPr>
        <w:t>》</w:t>
      </w:r>
      <w:r w:rsidR="00FE7E16">
        <w:rPr>
          <w:rFonts w:cs="Times New Roman" w:hint="eastAsia"/>
          <w:kern w:val="2"/>
          <w:sz w:val="24"/>
          <w:szCs w:val="24"/>
        </w:rPr>
        <w:t>中的色谱条件进行了优化，给出了新的供参考的色谱条件。</w:t>
      </w:r>
      <w:bookmarkStart w:id="4" w:name="_Hlk107930592"/>
    </w:p>
    <w:p w14:paraId="5581DD1E" w14:textId="3B141836" w:rsidR="000630EB" w:rsidRPr="000630EB" w:rsidRDefault="000630EB" w:rsidP="000630EB">
      <w:pPr>
        <w:widowControl w:val="0"/>
        <w:suppressLineNumbers/>
        <w:ind w:firstLine="480"/>
        <w:jc w:val="both"/>
        <w:rPr>
          <w:rFonts w:cs="Times New Roman"/>
          <w:kern w:val="2"/>
          <w:sz w:val="24"/>
          <w:szCs w:val="24"/>
        </w:rPr>
      </w:pPr>
      <w:r w:rsidRPr="000630EB">
        <w:rPr>
          <w:rFonts w:cs="Times New Roman" w:hint="eastAsia"/>
          <w:kern w:val="2"/>
          <w:sz w:val="24"/>
          <w:szCs w:val="24"/>
        </w:rPr>
        <w:t>本标准为方法标准，规定了</w:t>
      </w:r>
      <w:r w:rsidRPr="000630EB">
        <w:rPr>
          <w:rFonts w:cs="Times New Roman"/>
          <w:kern w:val="2"/>
          <w:sz w:val="24"/>
          <w:szCs w:val="24"/>
        </w:rPr>
        <w:t>药包材环氧乙烷残留量</w:t>
      </w:r>
      <w:r w:rsidRPr="000630EB">
        <w:rPr>
          <w:rFonts w:cs="Times New Roman" w:hint="eastAsia"/>
          <w:kern w:val="2"/>
          <w:sz w:val="24"/>
          <w:szCs w:val="24"/>
        </w:rPr>
        <w:t>的检测方法，不设立限度。具体限度要求，参见</w:t>
      </w:r>
      <w:r w:rsidR="00F558DD">
        <w:rPr>
          <w:rFonts w:cs="Times New Roman" w:hint="eastAsia"/>
          <w:kern w:val="2"/>
          <w:sz w:val="24"/>
          <w:szCs w:val="24"/>
        </w:rPr>
        <w:t>各</w:t>
      </w:r>
      <w:r w:rsidR="003955A5">
        <w:rPr>
          <w:rFonts w:cs="Times New Roman" w:hint="eastAsia"/>
          <w:kern w:val="2"/>
          <w:sz w:val="24"/>
          <w:szCs w:val="24"/>
        </w:rPr>
        <w:t>中小</w:t>
      </w:r>
      <w:r w:rsidRPr="000630EB">
        <w:rPr>
          <w:rFonts w:cs="Times New Roman" w:hint="eastAsia"/>
          <w:kern w:val="2"/>
          <w:sz w:val="24"/>
          <w:szCs w:val="24"/>
        </w:rPr>
        <w:t>通则项下。</w:t>
      </w:r>
      <w:bookmarkEnd w:id="4"/>
    </w:p>
    <w:sectPr w:rsidR="000630EB" w:rsidRPr="000630EB">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CBC72" w14:textId="77777777" w:rsidR="008D716A" w:rsidRDefault="008D716A">
      <w:pPr>
        <w:spacing w:line="240" w:lineRule="auto"/>
        <w:ind w:firstLine="420"/>
      </w:pPr>
      <w:r>
        <w:separator/>
      </w:r>
    </w:p>
  </w:endnote>
  <w:endnote w:type="continuationSeparator" w:id="0">
    <w:p w14:paraId="49F0C985" w14:textId="77777777" w:rsidR="008D716A" w:rsidRDefault="008D716A">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ospace">
    <w:altName w:val="微软雅黑"/>
    <w:charset w:val="00"/>
    <w:family w:val="auto"/>
    <w:pitch w:val="default"/>
    <w:sig w:usb0="00000000" w:usb1="00000000" w:usb2="00000000" w:usb3="00000000" w:csb0="00040001"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1BFF0" w14:textId="77777777" w:rsidR="005B5165" w:rsidRDefault="005B5165">
    <w:pPr>
      <w:pStyle w:val="ab"/>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30170" w14:textId="77777777" w:rsidR="000D1C6B" w:rsidRDefault="00262659">
    <w:pPr>
      <w:pStyle w:val="ab"/>
      <w:ind w:firstLine="360"/>
    </w:pPr>
    <w:r>
      <w:rPr>
        <w:noProof/>
      </w:rPr>
      <mc:AlternateContent>
        <mc:Choice Requires="wps">
          <w:drawing>
            <wp:anchor distT="0" distB="0" distL="114300" distR="114300" simplePos="0" relativeHeight="251661312" behindDoc="0" locked="0" layoutInCell="1" allowOverlap="1" wp14:anchorId="5693489A" wp14:editId="6B552584">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1FA248" w14:textId="77777777" w:rsidR="000D1C6B" w:rsidRDefault="00262659">
                          <w:pPr>
                            <w:pStyle w:val="ab"/>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693489A"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21FA248" w14:textId="77777777" w:rsidR="000D1C6B" w:rsidRDefault="00262659">
                    <w:pPr>
                      <w:pStyle w:val="ab"/>
                      <w:ind w:firstLine="360"/>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1D4ED" w14:textId="77777777" w:rsidR="005B5165" w:rsidRDefault="005B5165">
    <w:pPr>
      <w:pStyle w:val="ab"/>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32D5A" w14:textId="77777777" w:rsidR="000D1C6B" w:rsidRDefault="000D1C6B">
    <w:pPr>
      <w:pStyle w:val="ab"/>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3E219" w14:textId="77777777" w:rsidR="000D1C6B" w:rsidRDefault="00262659">
    <w:pPr>
      <w:pStyle w:val="ab"/>
      <w:ind w:firstLine="360"/>
    </w:pPr>
    <w:r>
      <w:rPr>
        <w:noProof/>
      </w:rPr>
      <mc:AlternateContent>
        <mc:Choice Requires="wps">
          <w:drawing>
            <wp:anchor distT="0" distB="0" distL="114300" distR="114300" simplePos="0" relativeHeight="251662336" behindDoc="0" locked="0" layoutInCell="1" allowOverlap="1" wp14:anchorId="1071E9BC" wp14:editId="7D207B1A">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4AF92E" w14:textId="77777777" w:rsidR="000D1C6B" w:rsidRDefault="00262659">
                          <w:pPr>
                            <w:pStyle w:val="ab"/>
                            <w:ind w:firstLine="360"/>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071E9BC" id="_x0000_t202" coordsize="21600,21600" o:spt="202" path="m,l,21600r21600,l21600,xe">
              <v:stroke joinstyle="miter"/>
              <v:path gradientshapeok="t" o:connecttype="rect"/>
            </v:shapetype>
            <v:shape id="文本框 3" o:spid="_x0000_s1027"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3D4AF92E" w14:textId="77777777" w:rsidR="000D1C6B" w:rsidRDefault="00262659">
                    <w:pPr>
                      <w:pStyle w:val="ab"/>
                      <w:ind w:firstLine="360"/>
                    </w:pPr>
                    <w:r>
                      <w:fldChar w:fldCharType="begin"/>
                    </w:r>
                    <w:r>
                      <w:instrText xml:space="preserve"> PAGE  \* MERGEFORMAT </w:instrText>
                    </w:r>
                    <w:r>
                      <w:fldChar w:fldCharType="separate"/>
                    </w:r>
                    <w:r>
                      <w:t>4</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FB5B" w14:textId="77777777" w:rsidR="000D1C6B" w:rsidRDefault="000D1C6B">
    <w:pPr>
      <w:pStyle w:val="ab"/>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FC818" w14:textId="77777777" w:rsidR="008D716A" w:rsidRDefault="008D716A">
      <w:pPr>
        <w:ind w:firstLine="420"/>
      </w:pPr>
      <w:r>
        <w:separator/>
      </w:r>
    </w:p>
  </w:footnote>
  <w:footnote w:type="continuationSeparator" w:id="0">
    <w:p w14:paraId="664D2F08" w14:textId="77777777" w:rsidR="008D716A" w:rsidRDefault="008D716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EB676" w14:textId="77777777" w:rsidR="005B5165" w:rsidRDefault="005B5165">
    <w:pPr>
      <w:pStyle w:val="ad"/>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BD9EC" w14:textId="77777777" w:rsidR="000D1C6B" w:rsidRDefault="008D716A">
    <w:pPr>
      <w:pStyle w:val="ad"/>
      <w:tabs>
        <w:tab w:val="clear" w:pos="4153"/>
        <w:tab w:val="clear" w:pos="8306"/>
        <w:tab w:val="center" w:pos="3993"/>
        <w:tab w:val="right" w:pos="7987"/>
      </w:tabs>
      <w:ind w:firstLine="360"/>
    </w:pPr>
    <w:r>
      <w:pict w14:anchorId="68EC91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033" o:spid="_x0000_s1025" type="#_x0000_t136" style="position:absolute;left:0;text-align:left;margin-left:0;margin-top:0;width:469.2pt;height:93.8pt;rotation:315;z-index:-251656192;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征求意见稿"/>
          <w10:wrap anchorx="margin" anchory="margin"/>
        </v:shape>
      </w:pict>
    </w:r>
    <w:r w:rsidR="00262659">
      <w:t xml:space="preserve">                                                                          </w:t>
    </w:r>
    <w:r w:rsidR="00262659">
      <w:rPr>
        <w:rFonts w:hint="eastAsia"/>
      </w:rPr>
      <w:t>2022</w:t>
    </w:r>
    <w:r w:rsidR="00262659">
      <w:rPr>
        <w:rFonts w:hint="eastAsia"/>
      </w:rPr>
      <w:t>年</w:t>
    </w:r>
    <w:r w:rsidR="00262659">
      <w:rPr>
        <w:rFonts w:hint="eastAsia"/>
      </w:rPr>
      <w:t>7</w:t>
    </w:r>
    <w:r w:rsidR="00262659">
      <w:t>月</w:t>
    </w:r>
    <w:r w:rsidR="00262659">
      <w:rPr>
        <w:rFonts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398F4" w14:textId="77777777" w:rsidR="005B5165" w:rsidRDefault="005B5165">
    <w:pPr>
      <w:pStyle w:val="ad"/>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1B405" w14:textId="77777777" w:rsidR="000D1C6B" w:rsidRDefault="000D1C6B">
    <w:pPr>
      <w:pStyle w:val="ad"/>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12D33" w14:textId="77777777" w:rsidR="000D1C6B" w:rsidRDefault="008D716A">
    <w:pPr>
      <w:pStyle w:val="ad"/>
      <w:tabs>
        <w:tab w:val="clear" w:pos="4153"/>
        <w:tab w:val="clear" w:pos="8306"/>
        <w:tab w:val="center" w:pos="3993"/>
        <w:tab w:val="right" w:pos="7987"/>
      </w:tabs>
      <w:ind w:firstLine="360"/>
    </w:pPr>
    <w:r>
      <w:pict w14:anchorId="3C8D36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26.95pt;margin-top:306.85pt;width:469.2pt;height:93.8pt;rotation:315;z-index:-251653120;mso-position-horizontal-relative:margin;mso-position-vertical-relative:margin;mso-width-relative:page;mso-height-relative:page" o:allowincell="f" fillcolor="silver" stroked="f">
          <v:fill opacity=".5"/>
          <v:textpath style="font-family:&quot;宋体&quot;;font-size:1pt" fitpath="t" string="征求意见稿"/>
          <w10:wrap anchorx="margin" anchory="margin"/>
        </v:shape>
      </w:pict>
    </w:r>
    <w:r w:rsidR="00262659">
      <w:t xml:space="preserve">                                                                          </w:t>
    </w:r>
    <w:r w:rsidR="00262659">
      <w:rPr>
        <w:rFonts w:hint="eastAsia"/>
      </w:rPr>
      <w:t>2022</w:t>
    </w:r>
    <w:r w:rsidR="00262659">
      <w:rPr>
        <w:rFonts w:hint="eastAsia"/>
      </w:rPr>
      <w:t>年</w:t>
    </w:r>
    <w:r w:rsidR="00262659">
      <w:rPr>
        <w:rFonts w:hint="eastAsia"/>
      </w:rPr>
      <w:t>7</w:t>
    </w:r>
    <w:r w:rsidR="00262659">
      <w:t>月</w:t>
    </w:r>
    <w:r w:rsidR="00262659">
      <w:rPr>
        <w:rFonts w:hint="eastAsia"/>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2C180" w14:textId="77777777" w:rsidR="000D1C6B" w:rsidRDefault="000D1C6B">
    <w:pPr>
      <w:pStyle w:val="ad"/>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1478E79"/>
    <w:multiLevelType w:val="singleLevel"/>
    <w:tmpl w:val="E1478E79"/>
    <w:lvl w:ilvl="0">
      <w:start w:val="1"/>
      <w:numFmt w:val="chineseCounting"/>
      <w:suff w:val="nothing"/>
      <w:lvlText w:val="%1、"/>
      <w:lvlJc w:val="left"/>
      <w:rPr>
        <w:rFonts w:hint="eastAsia"/>
      </w:rPr>
    </w:lvl>
  </w:abstractNum>
  <w:abstractNum w:abstractNumId="1"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781989588">
    <w:abstractNumId w:val="1"/>
  </w:num>
  <w:num w:numId="2" w16cid:durableId="826441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A0YmZkOTZjYjk3YWQ5Yjc0NjhmYTdmOGE0YjMyMGIifQ=="/>
  </w:docVars>
  <w:rsids>
    <w:rsidRoot w:val="00E63D8D"/>
    <w:rsid w:val="00004C57"/>
    <w:rsid w:val="00006026"/>
    <w:rsid w:val="00030ED2"/>
    <w:rsid w:val="00037AE1"/>
    <w:rsid w:val="000630EB"/>
    <w:rsid w:val="000D1C6B"/>
    <w:rsid w:val="000D317E"/>
    <w:rsid w:val="000D7CD0"/>
    <w:rsid w:val="000F09BF"/>
    <w:rsid w:val="000F6344"/>
    <w:rsid w:val="001049F9"/>
    <w:rsid w:val="00121A9B"/>
    <w:rsid w:val="00122B36"/>
    <w:rsid w:val="00157B44"/>
    <w:rsid w:val="00183E11"/>
    <w:rsid w:val="00185777"/>
    <w:rsid w:val="00262659"/>
    <w:rsid w:val="00294446"/>
    <w:rsid w:val="002C65E4"/>
    <w:rsid w:val="002C6834"/>
    <w:rsid w:val="002D570E"/>
    <w:rsid w:val="002E7408"/>
    <w:rsid w:val="002F19CF"/>
    <w:rsid w:val="003955A5"/>
    <w:rsid w:val="003A3426"/>
    <w:rsid w:val="00403FB7"/>
    <w:rsid w:val="00447987"/>
    <w:rsid w:val="00483AE9"/>
    <w:rsid w:val="00491501"/>
    <w:rsid w:val="00535804"/>
    <w:rsid w:val="0056150E"/>
    <w:rsid w:val="00563500"/>
    <w:rsid w:val="005B309D"/>
    <w:rsid w:val="005B5165"/>
    <w:rsid w:val="005C484D"/>
    <w:rsid w:val="005D0690"/>
    <w:rsid w:val="005D0E80"/>
    <w:rsid w:val="005D3788"/>
    <w:rsid w:val="00616155"/>
    <w:rsid w:val="00642FA4"/>
    <w:rsid w:val="00652C9B"/>
    <w:rsid w:val="00660177"/>
    <w:rsid w:val="00694441"/>
    <w:rsid w:val="00695C15"/>
    <w:rsid w:val="0071179D"/>
    <w:rsid w:val="007128BD"/>
    <w:rsid w:val="0071370B"/>
    <w:rsid w:val="00716BEE"/>
    <w:rsid w:val="007178A9"/>
    <w:rsid w:val="007502C2"/>
    <w:rsid w:val="00780DCC"/>
    <w:rsid w:val="0081345E"/>
    <w:rsid w:val="0082268A"/>
    <w:rsid w:val="00830650"/>
    <w:rsid w:val="008434D4"/>
    <w:rsid w:val="0084697E"/>
    <w:rsid w:val="008661EA"/>
    <w:rsid w:val="00870C59"/>
    <w:rsid w:val="00884C61"/>
    <w:rsid w:val="00896E99"/>
    <w:rsid w:val="008979D3"/>
    <w:rsid w:val="00897B1C"/>
    <w:rsid w:val="008A5754"/>
    <w:rsid w:val="008D716A"/>
    <w:rsid w:val="009851D5"/>
    <w:rsid w:val="009A6E7D"/>
    <w:rsid w:val="009C1C3C"/>
    <w:rsid w:val="009E447E"/>
    <w:rsid w:val="00A4325D"/>
    <w:rsid w:val="00A906F6"/>
    <w:rsid w:val="00AA73E0"/>
    <w:rsid w:val="00AB67F9"/>
    <w:rsid w:val="00AC6CC7"/>
    <w:rsid w:val="00AD6FCC"/>
    <w:rsid w:val="00B044FE"/>
    <w:rsid w:val="00B43C39"/>
    <w:rsid w:val="00B4698C"/>
    <w:rsid w:val="00B51165"/>
    <w:rsid w:val="00B9673D"/>
    <w:rsid w:val="00BC3520"/>
    <w:rsid w:val="00C012BC"/>
    <w:rsid w:val="00C038B3"/>
    <w:rsid w:val="00C12443"/>
    <w:rsid w:val="00C4341E"/>
    <w:rsid w:val="00C73218"/>
    <w:rsid w:val="00CA0CE9"/>
    <w:rsid w:val="00CC0AAF"/>
    <w:rsid w:val="00CF2574"/>
    <w:rsid w:val="00D20ECF"/>
    <w:rsid w:val="00D63EF8"/>
    <w:rsid w:val="00DA4D3D"/>
    <w:rsid w:val="00DE62CA"/>
    <w:rsid w:val="00DF60C7"/>
    <w:rsid w:val="00E63D8D"/>
    <w:rsid w:val="00E66910"/>
    <w:rsid w:val="00EF1D7D"/>
    <w:rsid w:val="00F558DD"/>
    <w:rsid w:val="00FD5873"/>
    <w:rsid w:val="00FE7E16"/>
    <w:rsid w:val="1045691F"/>
    <w:rsid w:val="2C603D0F"/>
    <w:rsid w:val="31CA749A"/>
    <w:rsid w:val="42D93781"/>
    <w:rsid w:val="474E51D8"/>
    <w:rsid w:val="4AC8265C"/>
    <w:rsid w:val="4C796657"/>
    <w:rsid w:val="52542C6C"/>
    <w:rsid w:val="6C8E7A88"/>
    <w:rsid w:val="742A1986"/>
    <w:rsid w:val="7F571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51459DD"/>
  <w15:docId w15:val="{49CC74B8-8478-4C24-9040-1A5FD9223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semiHidden="1" w:unhideWhenUsed="1"/>
    <w:lsdException w:name="HTML Variable" w:uiPriority="0" w:qFormat="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qFormat="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42FA4"/>
    <w:pPr>
      <w:spacing w:line="360" w:lineRule="auto"/>
      <w:ind w:firstLineChars="200" w:firstLine="200"/>
    </w:pPr>
    <w:rPr>
      <w:rFonts w:ascii="Times New Roman" w:eastAsia="宋体" w:hAnsi="Times New Roman"/>
      <w:sz w:val="21"/>
      <w:szCs w:val="22"/>
    </w:rPr>
  </w:style>
  <w:style w:type="paragraph" w:styleId="1">
    <w:name w:val="heading 1"/>
    <w:basedOn w:val="a0"/>
    <w:next w:val="a0"/>
    <w:link w:val="10"/>
    <w:uiPriority w:val="9"/>
    <w:qFormat/>
    <w:pPr>
      <w:keepNext/>
      <w:keepLines/>
      <w:ind w:firstLineChars="0" w:firstLine="0"/>
      <w:outlineLvl w:val="0"/>
    </w:pPr>
    <w:rPr>
      <w:rFonts w:eastAsia="黑体"/>
      <w:bCs/>
      <w:kern w:val="44"/>
      <w:szCs w:val="44"/>
    </w:rPr>
  </w:style>
  <w:style w:type="paragraph" w:styleId="2">
    <w:name w:val="heading 2"/>
    <w:basedOn w:val="1"/>
    <w:next w:val="a0"/>
    <w:link w:val="20"/>
    <w:unhideWhenUsed/>
    <w:qFormat/>
    <w:pPr>
      <w:outlineLvl w:val="1"/>
    </w:pPr>
  </w:style>
  <w:style w:type="paragraph" w:styleId="3">
    <w:name w:val="heading 3"/>
    <w:basedOn w:val="2"/>
    <w:next w:val="a0"/>
    <w:link w:val="30"/>
    <w:uiPriority w:val="9"/>
    <w:unhideWhenUsed/>
    <w:qFormat/>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unhideWhenUsed/>
    <w:qFormat/>
    <w:pPr>
      <w:widowControl w:val="0"/>
      <w:spacing w:line="240" w:lineRule="auto"/>
      <w:ind w:firstLineChars="0" w:firstLine="0"/>
      <w:jc w:val="both"/>
    </w:pPr>
    <w:rPr>
      <w:rFonts w:ascii="Cambria" w:eastAsia="黑体" w:hAnsi="Cambria" w:cs="Times New Roman"/>
      <w:kern w:val="2"/>
      <w:sz w:val="20"/>
      <w:szCs w:val="20"/>
    </w:rPr>
  </w:style>
  <w:style w:type="paragraph" w:styleId="a5">
    <w:name w:val="annotation text"/>
    <w:basedOn w:val="a0"/>
    <w:link w:val="11"/>
    <w:uiPriority w:val="99"/>
    <w:semiHidden/>
    <w:unhideWhenUsed/>
  </w:style>
  <w:style w:type="paragraph" w:styleId="a6">
    <w:name w:val="Plain Text"/>
    <w:basedOn w:val="a0"/>
    <w:link w:val="a7"/>
    <w:pPr>
      <w:widowControl w:val="0"/>
      <w:spacing w:line="240" w:lineRule="auto"/>
      <w:ind w:firstLineChars="0" w:firstLine="0"/>
      <w:jc w:val="both"/>
    </w:pPr>
    <w:rPr>
      <w:rFonts w:ascii="宋体" w:hAnsi="Courier New" w:cs="Courier New"/>
      <w:kern w:val="2"/>
      <w:szCs w:val="21"/>
    </w:rPr>
  </w:style>
  <w:style w:type="paragraph" w:styleId="a8">
    <w:name w:val="Date"/>
    <w:basedOn w:val="a0"/>
    <w:next w:val="a0"/>
    <w:link w:val="a9"/>
    <w:uiPriority w:val="99"/>
    <w:unhideWhenUsed/>
    <w:pPr>
      <w:spacing w:line="240" w:lineRule="auto"/>
      <w:ind w:leftChars="2500" w:left="100" w:firstLineChars="0" w:firstLine="0"/>
      <w:jc w:val="both"/>
    </w:pPr>
    <w:rPr>
      <w:rFonts w:ascii="Calibri" w:hAnsi="Calibri" w:cs="Times New Roman"/>
      <w:szCs w:val="21"/>
    </w:rPr>
  </w:style>
  <w:style w:type="paragraph" w:styleId="aa">
    <w:name w:val="Balloon Text"/>
    <w:basedOn w:val="a0"/>
    <w:link w:val="21"/>
    <w:uiPriority w:val="99"/>
    <w:semiHidden/>
    <w:unhideWhenUsed/>
    <w:pPr>
      <w:spacing w:line="240" w:lineRule="auto"/>
    </w:pPr>
    <w:rPr>
      <w:kern w:val="2"/>
      <w:sz w:val="18"/>
      <w:szCs w:val="18"/>
    </w:rPr>
  </w:style>
  <w:style w:type="paragraph" w:styleId="ab">
    <w:name w:val="footer"/>
    <w:basedOn w:val="a0"/>
    <w:link w:val="ac"/>
    <w:uiPriority w:val="99"/>
    <w:unhideWhenUsed/>
    <w:qFormat/>
    <w:pPr>
      <w:tabs>
        <w:tab w:val="center" w:pos="4153"/>
        <w:tab w:val="right" w:pos="8306"/>
      </w:tabs>
      <w:snapToGrid w:val="0"/>
      <w:spacing w:line="240" w:lineRule="auto"/>
    </w:pPr>
    <w:rPr>
      <w:sz w:val="18"/>
      <w:szCs w:val="18"/>
    </w:rPr>
  </w:style>
  <w:style w:type="paragraph" w:styleId="ad">
    <w:name w:val="header"/>
    <w:basedOn w:val="a0"/>
    <w:link w:val="ae"/>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TOC4">
    <w:name w:val="toc 4"/>
    <w:basedOn w:val="a0"/>
    <w:next w:val="a0"/>
    <w:link w:val="TOC40"/>
    <w:semiHidden/>
    <w:unhideWhenUsed/>
    <w:pPr>
      <w:ind w:leftChars="600" w:left="1260"/>
    </w:pPr>
    <w:rPr>
      <w:rFonts w:asciiTheme="minorHAnsi" w:eastAsiaTheme="minorEastAsia" w:hAnsiTheme="minorHAnsi" w:cs="黑体"/>
      <w:kern w:val="2"/>
      <w:sz w:val="24"/>
    </w:rPr>
  </w:style>
  <w:style w:type="paragraph" w:styleId="af">
    <w:name w:val="Subtitle"/>
    <w:basedOn w:val="a0"/>
    <w:next w:val="a0"/>
    <w:link w:val="12"/>
    <w:qFormat/>
    <w:pPr>
      <w:widowControl w:val="0"/>
      <w:spacing w:before="240" w:after="60" w:line="312" w:lineRule="auto"/>
      <w:ind w:firstLineChars="0" w:firstLine="0"/>
      <w:outlineLvl w:val="1"/>
    </w:pPr>
    <w:rPr>
      <w:rFonts w:ascii="Cambria" w:hAnsi="Cambria" w:cs="Times New Roman"/>
      <w:b/>
      <w:bCs/>
      <w:kern w:val="28"/>
      <w:sz w:val="20"/>
      <w:szCs w:val="32"/>
      <w:lang w:val="zh-CN"/>
    </w:rPr>
  </w:style>
  <w:style w:type="paragraph" w:styleId="HTML">
    <w:name w:val="HTML Preformatted"/>
    <w:basedOn w:val="a0"/>
    <w:link w:val="HTML1"/>
    <w:qFormat/>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Chars="0" w:firstLine="0"/>
      <w:textAlignment w:val="center"/>
    </w:pPr>
    <w:rPr>
      <w:rFonts w:ascii="Arial" w:hAnsi="Arial" w:cs="Times New Roman"/>
      <w:sz w:val="24"/>
      <w:szCs w:val="24"/>
      <w:lang w:val="zh-CN"/>
    </w:rPr>
  </w:style>
  <w:style w:type="paragraph" w:styleId="af0">
    <w:name w:val="Normal (Web)"/>
    <w:basedOn w:val="a0"/>
    <w:unhideWhenUsed/>
    <w:qFormat/>
    <w:pPr>
      <w:spacing w:before="100" w:beforeAutospacing="1" w:after="100" w:afterAutospacing="1" w:line="240" w:lineRule="auto"/>
      <w:ind w:firstLineChars="0" w:firstLine="0"/>
    </w:pPr>
    <w:rPr>
      <w:rFonts w:ascii="宋体" w:hAnsi="宋体" w:cs="宋体"/>
      <w:sz w:val="24"/>
      <w:szCs w:val="24"/>
    </w:rPr>
  </w:style>
  <w:style w:type="paragraph" w:styleId="af1">
    <w:name w:val="Title"/>
    <w:basedOn w:val="a0"/>
    <w:next w:val="a0"/>
    <w:link w:val="13"/>
    <w:uiPriority w:val="10"/>
    <w:qFormat/>
    <w:pPr>
      <w:spacing w:before="240" w:after="60"/>
      <w:jc w:val="center"/>
      <w:outlineLvl w:val="0"/>
    </w:pPr>
    <w:rPr>
      <w:rFonts w:ascii="Cambria" w:hAnsi="Cambria" w:cs="Times New Roman"/>
      <w:b/>
      <w:bCs/>
      <w:kern w:val="2"/>
      <w:sz w:val="32"/>
      <w:szCs w:val="32"/>
    </w:rPr>
  </w:style>
  <w:style w:type="paragraph" w:styleId="af2">
    <w:name w:val="annotation subject"/>
    <w:basedOn w:val="a5"/>
    <w:next w:val="a5"/>
    <w:link w:val="af3"/>
    <w:uiPriority w:val="99"/>
    <w:unhideWhenUsed/>
    <w:qFormat/>
    <w:pPr>
      <w:widowControl w:val="0"/>
      <w:spacing w:line="240" w:lineRule="auto"/>
      <w:ind w:firstLineChars="0" w:firstLine="0"/>
    </w:pPr>
    <w:rPr>
      <w:b/>
      <w:bCs/>
      <w:kern w:val="2"/>
    </w:rPr>
  </w:style>
  <w:style w:type="table" w:styleId="af4">
    <w:name w:val="Table Grid"/>
    <w:basedOn w:val="a2"/>
    <w:uiPriority w:val="39"/>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Simple 1"/>
    <w:basedOn w:val="a2"/>
    <w:qFormat/>
    <w:pPr>
      <w:widowControl w:val="0"/>
      <w:jc w:val="both"/>
    </w:pPr>
    <w:rPr>
      <w:rFonts w:ascii="Calibri" w:eastAsia="宋体" w:hAnsi="Calibri" w:cs="Times New Roman"/>
    </w:rPr>
    <w:tblPr>
      <w:tblBorders>
        <w:top w:val="single" w:sz="12" w:space="0" w:color="008000"/>
        <w:bottom w:val="single" w:sz="12" w:space="0" w:color="008000"/>
      </w:tblBorders>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character" w:styleId="af5">
    <w:name w:val="Strong"/>
    <w:qFormat/>
    <w:rPr>
      <w:rFonts w:eastAsia="宋体"/>
      <w:b/>
      <w:bCs/>
      <w:sz w:val="28"/>
    </w:rPr>
  </w:style>
  <w:style w:type="character" w:styleId="af6">
    <w:name w:val="page number"/>
    <w:basedOn w:val="a1"/>
    <w:qFormat/>
  </w:style>
  <w:style w:type="character" w:styleId="af7">
    <w:name w:val="FollowedHyperlink"/>
    <w:basedOn w:val="a1"/>
    <w:uiPriority w:val="99"/>
    <w:semiHidden/>
    <w:unhideWhenUsed/>
    <w:rPr>
      <w:color w:val="954F72" w:themeColor="followedHyperlink"/>
      <w:u w:val="single"/>
    </w:rPr>
  </w:style>
  <w:style w:type="character" w:styleId="af8">
    <w:name w:val="Emphasis"/>
    <w:qFormat/>
  </w:style>
  <w:style w:type="character" w:styleId="HTML0">
    <w:name w:val="HTML Definition"/>
    <w:qFormat/>
  </w:style>
  <w:style w:type="character" w:styleId="HTML2">
    <w:name w:val="HTML Variable"/>
    <w:qFormat/>
  </w:style>
  <w:style w:type="character" w:styleId="af9">
    <w:name w:val="Hyperlink"/>
    <w:uiPriority w:val="99"/>
    <w:unhideWhenUsed/>
    <w:qFormat/>
    <w:rPr>
      <w:color w:val="338DE6"/>
      <w:u w:val="none"/>
    </w:rPr>
  </w:style>
  <w:style w:type="character" w:styleId="HTML3">
    <w:name w:val="HTML Code"/>
    <w:qFormat/>
    <w:rPr>
      <w:rFonts w:ascii="monospace" w:eastAsia="monospace" w:hAnsi="monospace" w:cs="monospace" w:hint="default"/>
      <w:sz w:val="21"/>
      <w:szCs w:val="21"/>
    </w:rPr>
  </w:style>
  <w:style w:type="character" w:styleId="afa">
    <w:name w:val="annotation reference"/>
    <w:uiPriority w:val="99"/>
    <w:unhideWhenUsed/>
    <w:rPr>
      <w:sz w:val="21"/>
      <w:szCs w:val="21"/>
    </w:rPr>
  </w:style>
  <w:style w:type="character" w:styleId="HTML4">
    <w:name w:val="HTML Cite"/>
    <w:qFormat/>
  </w:style>
  <w:style w:type="character" w:styleId="HTML5">
    <w:name w:val="HTML Keyboard"/>
    <w:qFormat/>
    <w:rPr>
      <w:rFonts w:ascii="monospace" w:eastAsia="monospace" w:hAnsi="monospace" w:cs="monospace" w:hint="default"/>
      <w:sz w:val="21"/>
      <w:szCs w:val="21"/>
    </w:rPr>
  </w:style>
  <w:style w:type="character" w:styleId="HTML6">
    <w:name w:val="HTML Sample"/>
    <w:qFormat/>
    <w:rPr>
      <w:rFonts w:ascii="monospace" w:eastAsia="monospace" w:hAnsi="monospace" w:cs="monospace"/>
      <w:sz w:val="21"/>
      <w:szCs w:val="21"/>
    </w:rPr>
  </w:style>
  <w:style w:type="character" w:customStyle="1" w:styleId="10">
    <w:name w:val="标题 1 字符"/>
    <w:basedOn w:val="a1"/>
    <w:link w:val="1"/>
    <w:uiPriority w:val="9"/>
    <w:rPr>
      <w:rFonts w:ascii="Times New Roman" w:eastAsia="黑体" w:hAnsi="Times New Roman"/>
      <w:bCs/>
      <w:kern w:val="44"/>
      <w:szCs w:val="44"/>
    </w:rPr>
  </w:style>
  <w:style w:type="character" w:customStyle="1" w:styleId="20">
    <w:name w:val="标题 2 字符"/>
    <w:basedOn w:val="a1"/>
    <w:link w:val="2"/>
    <w:uiPriority w:val="9"/>
    <w:rPr>
      <w:rFonts w:ascii="Times New Roman" w:eastAsia="黑体" w:hAnsi="Times New Roman"/>
      <w:bCs/>
      <w:kern w:val="44"/>
      <w:szCs w:val="44"/>
    </w:rPr>
  </w:style>
  <w:style w:type="character" w:customStyle="1" w:styleId="30">
    <w:name w:val="标题 3 字符"/>
    <w:basedOn w:val="a1"/>
    <w:link w:val="3"/>
    <w:uiPriority w:val="9"/>
    <w:rPr>
      <w:rFonts w:ascii="Times New Roman" w:eastAsia="黑体" w:hAnsi="Times New Roman"/>
      <w:bCs/>
      <w:kern w:val="44"/>
      <w:szCs w:val="44"/>
    </w:rPr>
  </w:style>
  <w:style w:type="character" w:customStyle="1" w:styleId="ae">
    <w:name w:val="页眉 字符"/>
    <w:basedOn w:val="a1"/>
    <w:link w:val="ad"/>
    <w:uiPriority w:val="99"/>
    <w:rPr>
      <w:rFonts w:ascii="Times New Roman" w:eastAsia="宋体" w:hAnsi="Times New Roman"/>
      <w:kern w:val="0"/>
      <w:sz w:val="18"/>
      <w:szCs w:val="18"/>
    </w:rPr>
  </w:style>
  <w:style w:type="character" w:customStyle="1" w:styleId="ac">
    <w:name w:val="页脚 字符"/>
    <w:basedOn w:val="a1"/>
    <w:link w:val="ab"/>
    <w:uiPriority w:val="99"/>
    <w:rPr>
      <w:rFonts w:ascii="Times New Roman" w:eastAsia="宋体" w:hAnsi="Times New Roman"/>
      <w:kern w:val="0"/>
      <w:sz w:val="18"/>
      <w:szCs w:val="18"/>
    </w:rPr>
  </w:style>
  <w:style w:type="paragraph" w:customStyle="1" w:styleId="a">
    <w:name w:val="前言、引言标题"/>
    <w:next w:val="a0"/>
    <w:pPr>
      <w:numPr>
        <w:ilvl w:val="1"/>
        <w:numId w:val="1"/>
      </w:numPr>
      <w:shd w:val="clear" w:color="FFFFFF" w:fill="FFFFFF"/>
      <w:spacing w:before="640" w:after="560"/>
      <w:jc w:val="center"/>
      <w:outlineLvl w:val="0"/>
    </w:pPr>
    <w:rPr>
      <w:rFonts w:ascii="黑体" w:eastAsia="黑体" w:hAnsi="Times New Roman" w:cs="Times New Roman"/>
      <w:sz w:val="32"/>
    </w:rPr>
  </w:style>
  <w:style w:type="paragraph" w:customStyle="1" w:styleId="afb">
    <w:name w:val="章标题"/>
    <w:next w:val="a0"/>
    <w:pPr>
      <w:spacing w:beforeLines="50" w:afterLines="50"/>
      <w:jc w:val="both"/>
      <w:outlineLvl w:val="1"/>
    </w:pPr>
    <w:rPr>
      <w:rFonts w:ascii="黑体" w:eastAsia="黑体" w:hAnsi="Times New Roman" w:cs="Times New Roman"/>
      <w:sz w:val="21"/>
    </w:rPr>
  </w:style>
  <w:style w:type="paragraph" w:customStyle="1" w:styleId="afc">
    <w:name w:val="一级条标题"/>
    <w:basedOn w:val="afb"/>
    <w:next w:val="a0"/>
  </w:style>
  <w:style w:type="paragraph" w:customStyle="1" w:styleId="afd">
    <w:name w:val="二级条标题"/>
    <w:basedOn w:val="afc"/>
    <w:next w:val="a0"/>
  </w:style>
  <w:style w:type="paragraph" w:customStyle="1" w:styleId="afe">
    <w:name w:val="三级条标题"/>
    <w:basedOn w:val="afd"/>
    <w:next w:val="a0"/>
  </w:style>
  <w:style w:type="paragraph" w:customStyle="1" w:styleId="aff">
    <w:name w:val="四级条标题"/>
    <w:basedOn w:val="afe"/>
    <w:next w:val="a0"/>
  </w:style>
  <w:style w:type="paragraph" w:customStyle="1" w:styleId="aff0">
    <w:name w:val="五级条标题"/>
    <w:basedOn w:val="aff"/>
    <w:next w:val="a0"/>
  </w:style>
  <w:style w:type="character" w:customStyle="1" w:styleId="a7">
    <w:name w:val="纯文本 字符"/>
    <w:basedOn w:val="a1"/>
    <w:link w:val="a6"/>
    <w:rPr>
      <w:rFonts w:ascii="宋体" w:eastAsia="宋体" w:hAnsi="Courier New" w:cs="Courier New"/>
      <w:szCs w:val="21"/>
    </w:rPr>
  </w:style>
  <w:style w:type="paragraph" w:customStyle="1" w:styleId="15">
    <w:name w:val="修订1"/>
    <w:hidden/>
    <w:uiPriority w:val="99"/>
    <w:semiHidden/>
    <w:qFormat/>
    <w:rPr>
      <w:rFonts w:ascii="Calibri" w:eastAsia="宋体" w:hAnsi="Calibri" w:cs="Times New Roman"/>
      <w:sz w:val="21"/>
      <w:szCs w:val="21"/>
    </w:rPr>
  </w:style>
  <w:style w:type="paragraph" w:customStyle="1" w:styleId="16">
    <w:name w:val="列表段落1"/>
    <w:basedOn w:val="a0"/>
    <w:next w:val="aff1"/>
    <w:uiPriority w:val="34"/>
    <w:qFormat/>
    <w:pPr>
      <w:widowControl w:val="0"/>
      <w:spacing w:line="240" w:lineRule="auto"/>
      <w:ind w:firstLine="420"/>
      <w:jc w:val="both"/>
    </w:pPr>
    <w:rPr>
      <w:rFonts w:ascii="Calibri" w:hAnsi="Calibri"/>
      <w:kern w:val="2"/>
    </w:rPr>
  </w:style>
  <w:style w:type="paragraph" w:styleId="aff1">
    <w:name w:val="List Paragraph"/>
    <w:basedOn w:val="a0"/>
    <w:uiPriority w:val="34"/>
    <w:qFormat/>
    <w:pPr>
      <w:ind w:firstLine="420"/>
    </w:pPr>
  </w:style>
  <w:style w:type="character" w:customStyle="1" w:styleId="aff2">
    <w:name w:val="批注框文本 字符"/>
    <w:basedOn w:val="a1"/>
    <w:uiPriority w:val="99"/>
    <w:semiHidden/>
    <w:rPr>
      <w:rFonts w:ascii="Times New Roman" w:eastAsia="宋体" w:hAnsi="Times New Roman"/>
      <w:sz w:val="18"/>
      <w:szCs w:val="18"/>
    </w:rPr>
  </w:style>
  <w:style w:type="paragraph" w:customStyle="1" w:styleId="17">
    <w:name w:val="批注框文本1"/>
    <w:basedOn w:val="a0"/>
    <w:next w:val="aa"/>
    <w:uiPriority w:val="99"/>
    <w:unhideWhenUsed/>
    <w:qFormat/>
    <w:pPr>
      <w:widowControl w:val="0"/>
      <w:spacing w:line="240" w:lineRule="auto"/>
      <w:ind w:firstLineChars="0" w:firstLine="0"/>
      <w:jc w:val="both"/>
    </w:pPr>
    <w:rPr>
      <w:kern w:val="2"/>
      <w:sz w:val="18"/>
      <w:szCs w:val="18"/>
    </w:rPr>
  </w:style>
  <w:style w:type="character" w:customStyle="1" w:styleId="aff3">
    <w:name w:val="标题 字符"/>
    <w:basedOn w:val="a1"/>
    <w:uiPriority w:val="10"/>
    <w:rPr>
      <w:rFonts w:ascii="Cambria" w:eastAsia="宋体" w:hAnsi="Cambria" w:cs="Times New Roman"/>
      <w:b/>
      <w:bCs/>
      <w:sz w:val="32"/>
      <w:szCs w:val="32"/>
    </w:rPr>
  </w:style>
  <w:style w:type="paragraph" w:customStyle="1" w:styleId="18">
    <w:name w:val="标题1"/>
    <w:basedOn w:val="a0"/>
    <w:next w:val="a0"/>
    <w:qFormat/>
    <w:pPr>
      <w:widowControl w:val="0"/>
      <w:spacing w:before="240" w:after="60" w:line="240" w:lineRule="auto"/>
      <w:ind w:firstLineChars="0" w:firstLine="0"/>
      <w:jc w:val="center"/>
      <w:outlineLvl w:val="0"/>
    </w:pPr>
    <w:rPr>
      <w:rFonts w:ascii="Cambria" w:hAnsi="Cambria" w:cs="Times New Roman"/>
      <w:b/>
      <w:bCs/>
      <w:kern w:val="2"/>
      <w:sz w:val="32"/>
      <w:szCs w:val="32"/>
    </w:rPr>
  </w:style>
  <w:style w:type="character" w:customStyle="1" w:styleId="aff4">
    <w:name w:val="批注文字 字符"/>
    <w:basedOn w:val="a1"/>
    <w:link w:val="19"/>
    <w:uiPriority w:val="99"/>
    <w:semiHidden/>
    <w:rPr>
      <w:rFonts w:ascii="Times New Roman" w:eastAsia="宋体" w:hAnsi="Times New Roman"/>
    </w:rPr>
  </w:style>
  <w:style w:type="paragraph" w:customStyle="1" w:styleId="19">
    <w:name w:val="批注文字1"/>
    <w:basedOn w:val="a0"/>
    <w:next w:val="a5"/>
    <w:link w:val="aff4"/>
    <w:uiPriority w:val="99"/>
    <w:unhideWhenUsed/>
    <w:pPr>
      <w:widowControl w:val="0"/>
      <w:spacing w:line="240" w:lineRule="auto"/>
      <w:ind w:firstLineChars="0" w:firstLine="0"/>
    </w:pPr>
    <w:rPr>
      <w:kern w:val="2"/>
    </w:rPr>
  </w:style>
  <w:style w:type="character" w:customStyle="1" w:styleId="af3">
    <w:name w:val="批注主题 字符"/>
    <w:basedOn w:val="aff4"/>
    <w:link w:val="af2"/>
    <w:uiPriority w:val="99"/>
    <w:rPr>
      <w:rFonts w:ascii="Times New Roman" w:eastAsia="宋体" w:hAnsi="Times New Roman"/>
      <w:b/>
      <w:bCs/>
    </w:rPr>
  </w:style>
  <w:style w:type="character" w:customStyle="1" w:styleId="11">
    <w:name w:val="批注文字 字符1"/>
    <w:basedOn w:val="a1"/>
    <w:link w:val="a5"/>
    <w:uiPriority w:val="99"/>
    <w:semiHidden/>
    <w:rPr>
      <w:rFonts w:ascii="Times New Roman" w:eastAsia="宋体" w:hAnsi="Times New Roman"/>
      <w:kern w:val="0"/>
    </w:rPr>
  </w:style>
  <w:style w:type="character" w:customStyle="1" w:styleId="1a">
    <w:name w:val="批注主题 字符1"/>
    <w:basedOn w:val="11"/>
    <w:uiPriority w:val="99"/>
    <w:semiHidden/>
    <w:rPr>
      <w:rFonts w:ascii="Times New Roman" w:eastAsia="宋体" w:hAnsi="Times New Roman"/>
      <w:b/>
      <w:bCs/>
      <w:kern w:val="0"/>
    </w:rPr>
  </w:style>
  <w:style w:type="table" w:customStyle="1" w:styleId="1b">
    <w:name w:val="网格型1"/>
    <w:basedOn w:val="a2"/>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网格型2"/>
    <w:basedOn w:val="a2"/>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网格型3"/>
    <w:basedOn w:val="a2"/>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网格表 1 浅色1"/>
    <w:basedOn w:val="a2"/>
    <w:uiPriority w:val="46"/>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9">
    <w:name w:val="日期 字符"/>
    <w:basedOn w:val="a1"/>
    <w:link w:val="a8"/>
    <w:uiPriority w:val="99"/>
    <w:rPr>
      <w:rFonts w:ascii="Calibri" w:eastAsia="宋体" w:hAnsi="Calibri" w:cs="Times New Roman"/>
      <w:kern w:val="0"/>
      <w:szCs w:val="21"/>
    </w:rPr>
  </w:style>
  <w:style w:type="character" w:customStyle="1" w:styleId="1c">
    <w:name w:val="页眉 字符1"/>
    <w:uiPriority w:val="99"/>
    <w:rPr>
      <w:sz w:val="18"/>
      <w:szCs w:val="18"/>
    </w:rPr>
  </w:style>
  <w:style w:type="character" w:customStyle="1" w:styleId="1d">
    <w:name w:val="页脚 字符1"/>
    <w:uiPriority w:val="99"/>
    <w:rPr>
      <w:sz w:val="18"/>
      <w:szCs w:val="18"/>
    </w:rPr>
  </w:style>
  <w:style w:type="paragraph" w:customStyle="1" w:styleId="news-title">
    <w:name w:val="news-title"/>
    <w:basedOn w:val="a0"/>
    <w:pPr>
      <w:spacing w:before="100" w:beforeAutospacing="1" w:after="100" w:afterAutospacing="1" w:line="240" w:lineRule="auto"/>
      <w:ind w:firstLineChars="0" w:firstLine="0"/>
    </w:pPr>
    <w:rPr>
      <w:rFonts w:ascii="宋体" w:hAnsi="宋体" w:cs="宋体"/>
      <w:sz w:val="24"/>
      <w:szCs w:val="24"/>
    </w:rPr>
  </w:style>
  <w:style w:type="table" w:customStyle="1" w:styleId="4">
    <w:name w:val="网格型4"/>
    <w:basedOn w:val="a2"/>
    <w:uiPriority w:val="39"/>
    <w:qFormat/>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qFormat/>
    <w:rPr>
      <w:rFonts w:ascii="Arial" w:eastAsia="黑体" w:hAnsi="Arial" w:cs="黑体"/>
      <w:b/>
      <w:kern w:val="2"/>
      <w:sz w:val="32"/>
      <w:szCs w:val="22"/>
    </w:rPr>
  </w:style>
  <w:style w:type="character" w:customStyle="1" w:styleId="Char">
    <w:name w:val="页眉 Char"/>
    <w:uiPriority w:val="99"/>
    <w:qFormat/>
    <w:rPr>
      <w:sz w:val="18"/>
      <w:szCs w:val="18"/>
    </w:rPr>
  </w:style>
  <w:style w:type="character" w:customStyle="1" w:styleId="Char0">
    <w:name w:val="页脚 Char"/>
    <w:uiPriority w:val="99"/>
    <w:qFormat/>
    <w:rPr>
      <w:sz w:val="18"/>
      <w:szCs w:val="18"/>
    </w:rPr>
  </w:style>
  <w:style w:type="character" w:customStyle="1" w:styleId="1Char">
    <w:name w:val="标题 1 Char"/>
    <w:qFormat/>
    <w:rPr>
      <w:rFonts w:ascii="宋体" w:eastAsia="宋体" w:hAnsi="宋体" w:cs="Times New Roman"/>
      <w:b/>
      <w:bCs/>
      <w:kern w:val="36"/>
      <w:sz w:val="48"/>
      <w:szCs w:val="48"/>
    </w:rPr>
  </w:style>
  <w:style w:type="character" w:customStyle="1" w:styleId="Char1">
    <w:name w:val="纯文本 Char"/>
    <w:rPr>
      <w:rFonts w:ascii="宋体" w:hAnsi="Courier New"/>
    </w:rPr>
  </w:style>
  <w:style w:type="character" w:customStyle="1" w:styleId="Char2">
    <w:name w:val="批注框文本 Char"/>
    <w:qFormat/>
    <w:rPr>
      <w:sz w:val="18"/>
      <w:szCs w:val="18"/>
    </w:rPr>
  </w:style>
  <w:style w:type="character" w:customStyle="1" w:styleId="Char3">
    <w:name w:val="批注文字 Char"/>
    <w:uiPriority w:val="99"/>
  </w:style>
  <w:style w:type="character" w:customStyle="1" w:styleId="Char4">
    <w:name w:val="日期 Char"/>
    <w:uiPriority w:val="99"/>
  </w:style>
  <w:style w:type="character" w:customStyle="1" w:styleId="Char5">
    <w:name w:val="批注主题 Char"/>
    <w:uiPriority w:val="99"/>
    <w:rPr>
      <w:b/>
      <w:bCs/>
    </w:rPr>
  </w:style>
  <w:style w:type="character" w:customStyle="1" w:styleId="1e">
    <w:name w:val="批注框文本 字符1"/>
    <w:uiPriority w:val="99"/>
    <w:semiHidden/>
    <w:rPr>
      <w:sz w:val="18"/>
      <w:szCs w:val="18"/>
    </w:rPr>
  </w:style>
  <w:style w:type="character" w:customStyle="1" w:styleId="1f">
    <w:name w:val="日期 字符1"/>
    <w:basedOn w:val="a1"/>
    <w:uiPriority w:val="99"/>
    <w:semiHidden/>
  </w:style>
  <w:style w:type="character" w:customStyle="1" w:styleId="1f0">
    <w:name w:val="纯文本 字符1"/>
    <w:uiPriority w:val="99"/>
    <w:semiHidden/>
    <w:rPr>
      <w:rFonts w:ascii="宋体" w:hAnsi="Courier New" w:cs="Courier New"/>
    </w:rPr>
  </w:style>
  <w:style w:type="character" w:customStyle="1" w:styleId="aff5">
    <w:name w:val="副标题 字符"/>
    <w:basedOn w:val="a1"/>
    <w:uiPriority w:val="11"/>
    <w:rPr>
      <w:b/>
      <w:bCs/>
      <w:kern w:val="28"/>
      <w:sz w:val="32"/>
      <w:szCs w:val="32"/>
    </w:rPr>
  </w:style>
  <w:style w:type="character" w:customStyle="1" w:styleId="12">
    <w:name w:val="副标题 字符1"/>
    <w:link w:val="af"/>
    <w:qFormat/>
    <w:rPr>
      <w:rFonts w:ascii="Cambria" w:eastAsia="宋体" w:hAnsi="Cambria" w:cs="Times New Roman"/>
      <w:b/>
      <w:bCs/>
      <w:kern w:val="28"/>
      <w:sz w:val="20"/>
      <w:szCs w:val="32"/>
      <w:lang w:val="zh-CN" w:eastAsia="zh-CN"/>
    </w:rPr>
  </w:style>
  <w:style w:type="character" w:customStyle="1" w:styleId="HTML7">
    <w:name w:val="HTML 预设格式 字符"/>
    <w:basedOn w:val="a1"/>
    <w:uiPriority w:val="99"/>
    <w:semiHidden/>
    <w:rPr>
      <w:rFonts w:ascii="Courier New" w:eastAsia="宋体" w:hAnsi="Courier New" w:cs="Courier New"/>
      <w:kern w:val="0"/>
      <w:sz w:val="20"/>
      <w:szCs w:val="20"/>
    </w:rPr>
  </w:style>
  <w:style w:type="character" w:customStyle="1" w:styleId="HTML1">
    <w:name w:val="HTML 预设格式 字符1"/>
    <w:link w:val="HTML"/>
    <w:qFormat/>
    <w:rPr>
      <w:rFonts w:ascii="Arial" w:eastAsia="宋体" w:hAnsi="Arial" w:cs="Times New Roman"/>
      <w:kern w:val="0"/>
      <w:sz w:val="24"/>
      <w:szCs w:val="24"/>
      <w:lang w:val="zh-CN" w:eastAsia="zh-CN"/>
    </w:rPr>
  </w:style>
  <w:style w:type="character" w:customStyle="1" w:styleId="Char6">
    <w:name w:val="标题 Char"/>
    <w:qFormat/>
    <w:rPr>
      <w:rFonts w:ascii="Cambria" w:hAnsi="Cambria" w:cs="Times New Roman"/>
      <w:b/>
      <w:bCs/>
      <w:kern w:val="2"/>
      <w:sz w:val="32"/>
      <w:szCs w:val="32"/>
    </w:rPr>
  </w:style>
  <w:style w:type="character" w:customStyle="1" w:styleId="Char10">
    <w:name w:val="标题 Char1"/>
    <w:qFormat/>
    <w:rPr>
      <w:rFonts w:ascii="Cambria" w:hAnsi="Cambria"/>
      <w:b/>
      <w:bCs/>
      <w:kern w:val="2"/>
      <w:sz w:val="36"/>
      <w:szCs w:val="32"/>
    </w:rPr>
  </w:style>
  <w:style w:type="paragraph" w:customStyle="1" w:styleId="Style2">
    <w:name w:val="_Style 2"/>
    <w:basedOn w:val="a0"/>
    <w:uiPriority w:val="99"/>
    <w:qFormat/>
    <w:pPr>
      <w:widowControl w:val="0"/>
      <w:spacing w:line="240" w:lineRule="auto"/>
      <w:ind w:firstLine="420"/>
      <w:jc w:val="both"/>
    </w:pPr>
    <w:rPr>
      <w:rFonts w:ascii="Calibri" w:hAnsi="Calibri" w:cs="Times New Roman"/>
      <w:kern w:val="2"/>
      <w:szCs w:val="24"/>
    </w:rPr>
  </w:style>
  <w:style w:type="paragraph" w:customStyle="1" w:styleId="23">
    <w:name w:val="列出段落2"/>
    <w:basedOn w:val="a0"/>
    <w:uiPriority w:val="34"/>
    <w:qFormat/>
    <w:pPr>
      <w:widowControl w:val="0"/>
      <w:spacing w:line="240" w:lineRule="auto"/>
      <w:ind w:firstLine="420"/>
      <w:jc w:val="both"/>
    </w:pPr>
    <w:rPr>
      <w:rFonts w:ascii="Calibri" w:hAnsi="Calibri" w:cs="Times New Roman"/>
      <w:kern w:val="2"/>
      <w:szCs w:val="24"/>
    </w:rPr>
  </w:style>
  <w:style w:type="character" w:customStyle="1" w:styleId="font01">
    <w:name w:val="font01"/>
    <w:qFormat/>
    <w:rPr>
      <w:rFonts w:ascii="Arial" w:hAnsi="Arial" w:cs="Arial" w:hint="default"/>
      <w:color w:val="000000"/>
      <w:sz w:val="20"/>
      <w:szCs w:val="20"/>
      <w:u w:val="none"/>
    </w:rPr>
  </w:style>
  <w:style w:type="character" w:customStyle="1" w:styleId="font41">
    <w:name w:val="font41"/>
    <w:qFormat/>
    <w:rPr>
      <w:rFonts w:ascii="Times New Roman" w:hAnsi="Times New Roman" w:cs="Times New Roman" w:hint="default"/>
      <w:color w:val="000000"/>
      <w:sz w:val="22"/>
      <w:szCs w:val="22"/>
      <w:u w:val="none"/>
      <w:vertAlign w:val="superscript"/>
    </w:rPr>
  </w:style>
  <w:style w:type="paragraph" w:customStyle="1" w:styleId="p0">
    <w:name w:val="p0"/>
    <w:basedOn w:val="a0"/>
    <w:qFormat/>
    <w:pPr>
      <w:spacing w:line="240" w:lineRule="auto"/>
      <w:ind w:firstLineChars="0" w:firstLine="0"/>
      <w:jc w:val="both"/>
    </w:pPr>
    <w:rPr>
      <w:rFonts w:ascii="Calibri" w:hAnsi="Calibri" w:cs="Times New Roman"/>
      <w:szCs w:val="21"/>
    </w:rPr>
  </w:style>
  <w:style w:type="character" w:customStyle="1" w:styleId="font11">
    <w:name w:val="font11"/>
    <w:qFormat/>
    <w:rPr>
      <w:rFonts w:ascii="宋体" w:eastAsia="宋体" w:hAnsi="宋体" w:cs="宋体" w:hint="eastAsia"/>
      <w:color w:val="000000"/>
      <w:sz w:val="18"/>
      <w:szCs w:val="18"/>
      <w:u w:val="none"/>
    </w:rPr>
  </w:style>
  <w:style w:type="character" w:customStyle="1" w:styleId="font21">
    <w:name w:val="font21"/>
    <w:qFormat/>
    <w:rPr>
      <w:rFonts w:ascii="Times New Roman" w:hAnsi="Times New Roman" w:cs="Times New Roman" w:hint="default"/>
      <w:color w:val="000000"/>
      <w:sz w:val="18"/>
      <w:szCs w:val="18"/>
      <w:u w:val="none"/>
    </w:rPr>
  </w:style>
  <w:style w:type="character" w:customStyle="1" w:styleId="font31">
    <w:name w:val="font31"/>
    <w:qFormat/>
    <w:rPr>
      <w:rFonts w:ascii="Times New Roman" w:hAnsi="Times New Roman" w:cs="Times New Roman" w:hint="default"/>
      <w:color w:val="000000"/>
      <w:sz w:val="22"/>
      <w:szCs w:val="22"/>
      <w:u w:val="none"/>
    </w:rPr>
  </w:style>
  <w:style w:type="character" w:customStyle="1" w:styleId="TOC40">
    <w:name w:val="TOC 4 字符"/>
    <w:link w:val="TOC4"/>
    <w:qFormat/>
    <w:rPr>
      <w:rFonts w:cs="黑体"/>
      <w:kern w:val="2"/>
      <w:sz w:val="24"/>
      <w:szCs w:val="22"/>
    </w:rPr>
  </w:style>
  <w:style w:type="character" w:customStyle="1" w:styleId="fontborder">
    <w:name w:val="fontborder"/>
    <w:qFormat/>
    <w:rPr>
      <w:bdr w:val="single" w:sz="6" w:space="0" w:color="000000"/>
    </w:rPr>
  </w:style>
  <w:style w:type="character" w:customStyle="1" w:styleId="font61">
    <w:name w:val="font61"/>
    <w:qFormat/>
    <w:rPr>
      <w:rFonts w:ascii="宋体" w:eastAsia="宋体" w:hAnsi="宋体" w:cs="宋体" w:hint="eastAsia"/>
      <w:color w:val="000000"/>
      <w:sz w:val="21"/>
      <w:szCs w:val="21"/>
      <w:u w:val="none"/>
    </w:rPr>
  </w:style>
  <w:style w:type="character" w:customStyle="1" w:styleId="font51">
    <w:name w:val="font51"/>
    <w:qFormat/>
    <w:rPr>
      <w:rFonts w:ascii="Times New Roman" w:hAnsi="Times New Roman" w:cs="Times New Roman" w:hint="default"/>
      <w:color w:val="000000"/>
      <w:sz w:val="18"/>
      <w:szCs w:val="18"/>
      <w:u w:val="none"/>
    </w:rPr>
  </w:style>
  <w:style w:type="character" w:customStyle="1" w:styleId="fontstrikethrough">
    <w:name w:val="fontstrikethrough"/>
    <w:qFormat/>
    <w:rPr>
      <w:strike/>
    </w:rPr>
  </w:style>
  <w:style w:type="character" w:customStyle="1" w:styleId="num">
    <w:name w:val="num"/>
    <w:qFormat/>
    <w:rPr>
      <w:b/>
      <w:color w:val="FF7800"/>
    </w:rPr>
  </w:style>
  <w:style w:type="character" w:customStyle="1" w:styleId="1f1">
    <w:name w:val="页码1"/>
    <w:qFormat/>
    <w:rPr>
      <w:rFonts w:cs="Times New Roman"/>
    </w:rPr>
  </w:style>
  <w:style w:type="character" w:customStyle="1" w:styleId="font91">
    <w:name w:val="font91"/>
    <w:qFormat/>
    <w:rPr>
      <w:rFonts w:ascii="宋体" w:eastAsia="宋体" w:hAnsi="宋体" w:cs="宋体" w:hint="eastAsia"/>
      <w:color w:val="000000"/>
      <w:sz w:val="20"/>
      <w:szCs w:val="20"/>
      <w:u w:val="none"/>
    </w:rPr>
  </w:style>
  <w:style w:type="character" w:customStyle="1" w:styleId="font81">
    <w:name w:val="font81"/>
    <w:qFormat/>
    <w:rPr>
      <w:rFonts w:ascii="Times New Roman" w:hAnsi="Times New Roman" w:cs="Times New Roman" w:hint="default"/>
      <w:color w:val="000000"/>
      <w:sz w:val="24"/>
      <w:szCs w:val="21"/>
      <w:u w:val="none"/>
    </w:rPr>
  </w:style>
  <w:style w:type="character" w:customStyle="1" w:styleId="Char7">
    <w:name w:val="无间隔 Char"/>
    <w:link w:val="1f2"/>
    <w:uiPriority w:val="1"/>
    <w:qFormat/>
    <w:rPr>
      <w:sz w:val="22"/>
    </w:rPr>
  </w:style>
  <w:style w:type="paragraph" w:customStyle="1" w:styleId="1f2">
    <w:name w:val="无间隔1"/>
    <w:link w:val="Char7"/>
    <w:uiPriority w:val="1"/>
    <w:qFormat/>
    <w:rPr>
      <w:kern w:val="2"/>
      <w:sz w:val="22"/>
      <w:szCs w:val="22"/>
    </w:rPr>
  </w:style>
  <w:style w:type="character" w:customStyle="1" w:styleId="release-day">
    <w:name w:val="release-day"/>
    <w:qFormat/>
    <w:rPr>
      <w:bdr w:val="single" w:sz="6" w:space="0" w:color="BDEBB0"/>
      <w:shd w:val="clear" w:color="auto" w:fill="F5FFF1"/>
    </w:rPr>
  </w:style>
  <w:style w:type="character" w:customStyle="1" w:styleId="legend">
    <w:name w:val="legend"/>
    <w:qFormat/>
    <w:rPr>
      <w:rFonts w:ascii="Arial" w:hAnsi="Arial" w:cs="Arial" w:hint="default"/>
      <w:b/>
      <w:color w:val="73B304"/>
      <w:sz w:val="21"/>
      <w:szCs w:val="21"/>
      <w:shd w:val="clear" w:color="auto" w:fill="FFFFFF"/>
    </w:rPr>
  </w:style>
  <w:style w:type="paragraph" w:customStyle="1" w:styleId="1f3">
    <w:name w:val="列出段落1"/>
    <w:basedOn w:val="a0"/>
    <w:uiPriority w:val="34"/>
    <w:qFormat/>
    <w:pPr>
      <w:widowControl w:val="0"/>
      <w:spacing w:line="240" w:lineRule="auto"/>
      <w:ind w:firstLine="420"/>
      <w:jc w:val="both"/>
    </w:pPr>
    <w:rPr>
      <w:rFonts w:ascii="Calibri" w:hAnsi="Calibri" w:cs="黑体"/>
      <w:kern w:val="2"/>
      <w:sz w:val="24"/>
    </w:rPr>
  </w:style>
  <w:style w:type="paragraph" w:customStyle="1" w:styleId="TOC1">
    <w:name w:val="TOC 标题1"/>
    <w:basedOn w:val="1"/>
    <w:next w:val="a0"/>
    <w:uiPriority w:val="39"/>
    <w:qFormat/>
    <w:pPr>
      <w:spacing w:before="480" w:line="276" w:lineRule="auto"/>
      <w:outlineLvl w:val="9"/>
    </w:pPr>
    <w:rPr>
      <w:rFonts w:ascii="Cambria" w:eastAsia="宋体" w:hAnsi="Cambria" w:cs="Times New Roman"/>
      <w:b/>
      <w:color w:val="365F91"/>
      <w:kern w:val="0"/>
      <w:sz w:val="28"/>
      <w:szCs w:val="28"/>
    </w:rPr>
  </w:style>
  <w:style w:type="paragraph" w:customStyle="1" w:styleId="TOC2">
    <w:name w:val="TOC 标题2"/>
    <w:basedOn w:val="1"/>
    <w:next w:val="a0"/>
    <w:uiPriority w:val="39"/>
    <w:qFormat/>
    <w:pPr>
      <w:spacing w:before="480" w:line="276" w:lineRule="auto"/>
      <w:outlineLvl w:val="9"/>
    </w:pPr>
    <w:rPr>
      <w:rFonts w:ascii="Cambria" w:eastAsia="宋体" w:hAnsi="Cambria" w:cs="Times New Roman"/>
      <w:b/>
      <w:color w:val="365F91"/>
      <w:kern w:val="0"/>
      <w:sz w:val="28"/>
      <w:szCs w:val="28"/>
    </w:rPr>
  </w:style>
  <w:style w:type="paragraph" w:customStyle="1" w:styleId="24">
    <w:name w:val="无间隔2"/>
    <w:uiPriority w:val="1"/>
    <w:qFormat/>
    <w:rPr>
      <w:rFonts w:ascii="Calibri" w:eastAsia="宋体" w:hAnsi="Calibri" w:cs="Times New Roman"/>
      <w:sz w:val="22"/>
      <w:szCs w:val="22"/>
    </w:rPr>
  </w:style>
  <w:style w:type="paragraph" w:customStyle="1" w:styleId="TOC3">
    <w:name w:val="TOC 标题3"/>
    <w:basedOn w:val="1"/>
    <w:next w:val="a0"/>
    <w:uiPriority w:val="39"/>
    <w:unhideWhenUsed/>
    <w:qFormat/>
    <w:pPr>
      <w:spacing w:before="240" w:line="259" w:lineRule="auto"/>
      <w:outlineLvl w:val="9"/>
    </w:pPr>
    <w:rPr>
      <w:rFonts w:ascii="Cambria" w:eastAsia="宋体" w:hAnsi="Cambria" w:cs="Times New Roman"/>
      <w:bCs w:val="0"/>
      <w:color w:val="365F91"/>
      <w:kern w:val="0"/>
      <w:sz w:val="32"/>
      <w:szCs w:val="32"/>
    </w:rPr>
  </w:style>
  <w:style w:type="character" w:customStyle="1" w:styleId="1f4">
    <w:name w:val="访问过的超链接1"/>
    <w:basedOn w:val="a1"/>
    <w:uiPriority w:val="99"/>
    <w:semiHidden/>
    <w:unhideWhenUsed/>
    <w:rPr>
      <w:color w:val="800080"/>
      <w:u w:val="single"/>
    </w:rPr>
  </w:style>
  <w:style w:type="paragraph" w:customStyle="1" w:styleId="TOC41">
    <w:name w:val="TOC 41"/>
    <w:basedOn w:val="a0"/>
    <w:next w:val="a0"/>
    <w:semiHidden/>
    <w:unhideWhenUsed/>
    <w:pPr>
      <w:spacing w:line="240" w:lineRule="auto"/>
      <w:ind w:leftChars="600" w:left="1260" w:firstLineChars="0" w:firstLine="0"/>
      <w:jc w:val="both"/>
    </w:pPr>
    <w:rPr>
      <w:rFonts w:ascii="Calibri" w:hAnsi="Calibri" w:cs="黑体"/>
      <w:kern w:val="2"/>
      <w:sz w:val="24"/>
    </w:rPr>
  </w:style>
  <w:style w:type="character" w:customStyle="1" w:styleId="21">
    <w:name w:val="批注框文本 字符2"/>
    <w:basedOn w:val="a1"/>
    <w:link w:val="aa"/>
    <w:uiPriority w:val="99"/>
    <w:semiHidden/>
    <w:rPr>
      <w:rFonts w:ascii="Times New Roman" w:eastAsia="宋体" w:hAnsi="Times New Roman"/>
      <w:kern w:val="0"/>
      <w:sz w:val="18"/>
      <w:szCs w:val="18"/>
    </w:rPr>
  </w:style>
  <w:style w:type="character" w:customStyle="1" w:styleId="13">
    <w:name w:val="标题 字符1"/>
    <w:basedOn w:val="a1"/>
    <w:link w:val="af1"/>
    <w:uiPriority w:val="10"/>
    <w:rPr>
      <w:rFonts w:asciiTheme="majorHAnsi" w:eastAsiaTheme="majorEastAsia" w:hAnsiTheme="majorHAnsi" w:cstheme="majorBidi"/>
      <w:b/>
      <w:bCs/>
      <w:kern w:val="0"/>
      <w:sz w:val="32"/>
      <w:szCs w:val="32"/>
    </w:rPr>
  </w:style>
  <w:style w:type="table" w:customStyle="1" w:styleId="120">
    <w:name w:val="网格表 1 浅色2"/>
    <w:basedOn w:val="a2"/>
    <w:uiPriority w:val="46"/>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ff6">
    <w:name w:val="line number"/>
    <w:basedOn w:val="a1"/>
    <w:uiPriority w:val="99"/>
    <w:semiHidden/>
    <w:unhideWhenUsed/>
    <w:rsid w:val="005B5165"/>
  </w:style>
  <w:style w:type="paragraph" w:styleId="aff7">
    <w:name w:val="Revision"/>
    <w:hidden/>
    <w:uiPriority w:val="99"/>
    <w:semiHidden/>
    <w:rsid w:val="005B5165"/>
    <w:rPr>
      <w:rFonts w:ascii="Times New Roman" w:eastAsia="宋体" w:hAnsi="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Info spid="_x0000_s1026" textRotate="1"/>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552</Words>
  <Characters>3153</Characters>
  <Application>Microsoft Office Word</Application>
  <DocSecurity>0</DocSecurity>
  <Lines>26</Lines>
  <Paragraphs>7</Paragraphs>
  <ScaleCrop>false</ScaleCrop>
  <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annie</dc:creator>
  <cp:lastModifiedBy>Zhang Min</cp:lastModifiedBy>
  <cp:revision>9</cp:revision>
  <dcterms:created xsi:type="dcterms:W3CDTF">2022-07-07T06:52:00Z</dcterms:created>
  <dcterms:modified xsi:type="dcterms:W3CDTF">2022-07-08T07:51:00Z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8574D3F1654A46D498BC7CFDA8C731E2</vt:lpwstr>
  </property>
</Properties>
</file>